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4B" w:rsidRDefault="00BD4D4B" w:rsidP="000E7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РНФ</w:t>
      </w:r>
      <w:r w:rsidR="00131C32">
        <w:rPr>
          <w:rFonts w:ascii="Times New Roman" w:hAnsi="Times New Roman" w:cs="Times New Roman"/>
          <w:sz w:val="24"/>
          <w:szCs w:val="24"/>
        </w:rPr>
        <w:t xml:space="preserve"> </w:t>
      </w:r>
      <w:r w:rsidR="00131C32" w:rsidRPr="00131C32">
        <w:rPr>
          <w:rFonts w:ascii="Times New Roman" w:hAnsi="Times New Roman" w:cs="Times New Roman"/>
          <w:sz w:val="24"/>
          <w:szCs w:val="24"/>
        </w:rPr>
        <w:t>№ 20-16-00060</w:t>
      </w:r>
    </w:p>
    <w:p w:rsidR="00BD4D4B" w:rsidRDefault="00131C32" w:rsidP="000E7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C32">
        <w:rPr>
          <w:rFonts w:ascii="Times New Roman" w:hAnsi="Times New Roman" w:cs="Times New Roman"/>
          <w:sz w:val="24"/>
          <w:szCs w:val="24"/>
        </w:rPr>
        <w:t xml:space="preserve">«Исследование интрогрессий геномов иммунных видов </w:t>
      </w:r>
      <w:r w:rsidRPr="00131C32">
        <w:rPr>
          <w:rFonts w:ascii="Times New Roman" w:hAnsi="Times New Roman" w:cs="Times New Roman"/>
          <w:i/>
          <w:sz w:val="24"/>
          <w:szCs w:val="24"/>
        </w:rPr>
        <w:t>Vitis</w:t>
      </w:r>
      <w:r w:rsidRPr="00131C32">
        <w:rPr>
          <w:rFonts w:ascii="Times New Roman" w:hAnsi="Times New Roman" w:cs="Times New Roman"/>
          <w:sz w:val="24"/>
          <w:szCs w:val="24"/>
        </w:rPr>
        <w:t xml:space="preserve"> L. в отечественный селекционный генофонд винограда для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C32">
        <w:rPr>
          <w:rFonts w:ascii="Times New Roman" w:hAnsi="Times New Roman" w:cs="Times New Roman"/>
          <w:sz w:val="24"/>
          <w:szCs w:val="24"/>
        </w:rPr>
        <w:t>комплексно устойчивых сортов»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32" w:rsidRDefault="00BD4D4B" w:rsidP="000E7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BE7AE9" w:rsidRDefault="00BE7AE9" w:rsidP="00051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9E" w:rsidRPr="0084469E" w:rsidRDefault="0084469E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E">
        <w:rPr>
          <w:rFonts w:ascii="Times New Roman" w:hAnsi="Times New Roman" w:cs="Times New Roman"/>
          <w:sz w:val="24"/>
          <w:szCs w:val="24"/>
        </w:rPr>
        <w:t>Выполняемый проект направлен на изучение интрогрессий генома иммунного североамериканского вида Vitis (</w:t>
      </w:r>
      <w:proofErr w:type="spellStart"/>
      <w:r w:rsidRPr="0084469E">
        <w:rPr>
          <w:rFonts w:ascii="Times New Roman" w:hAnsi="Times New Roman" w:cs="Times New Roman"/>
          <w:sz w:val="24"/>
          <w:szCs w:val="24"/>
        </w:rPr>
        <w:t>Muscadinia</w:t>
      </w:r>
      <w:proofErr w:type="spellEnd"/>
      <w:r w:rsidRPr="008446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4469E">
        <w:rPr>
          <w:rFonts w:ascii="Times New Roman" w:hAnsi="Times New Roman" w:cs="Times New Roman"/>
          <w:sz w:val="24"/>
          <w:szCs w:val="24"/>
        </w:rPr>
        <w:t>rotundifolia</w:t>
      </w:r>
      <w:proofErr w:type="spellEnd"/>
      <w:r w:rsidRPr="0084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69E">
        <w:rPr>
          <w:rFonts w:ascii="Times New Roman" w:hAnsi="Times New Roman" w:cs="Times New Roman"/>
          <w:sz w:val="24"/>
          <w:szCs w:val="24"/>
        </w:rPr>
        <w:t>Michaux</w:t>
      </w:r>
      <w:proofErr w:type="spellEnd"/>
      <w:r w:rsidRPr="0084469E">
        <w:rPr>
          <w:rFonts w:ascii="Times New Roman" w:hAnsi="Times New Roman" w:cs="Times New Roman"/>
          <w:sz w:val="24"/>
          <w:szCs w:val="24"/>
        </w:rPr>
        <w:t>. в отечественный с</w:t>
      </w:r>
      <w:r>
        <w:rPr>
          <w:rFonts w:ascii="Times New Roman" w:hAnsi="Times New Roman" w:cs="Times New Roman"/>
          <w:sz w:val="24"/>
          <w:szCs w:val="24"/>
        </w:rPr>
        <w:t>елекционный генофонд винограда. Этот генофонд отдаленных гибридов представлен</w:t>
      </w:r>
      <w:r w:rsidRPr="0084469E">
        <w:rPr>
          <w:rFonts w:ascii="Times New Roman" w:hAnsi="Times New Roman" w:cs="Times New Roman"/>
          <w:sz w:val="24"/>
          <w:szCs w:val="24"/>
        </w:rPr>
        <w:t xml:space="preserve"> во ВННИИВиВ «Магарач» </w:t>
      </w:r>
      <w:r w:rsidR="00ED3C7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84469E">
        <w:rPr>
          <w:rFonts w:ascii="Times New Roman" w:hAnsi="Times New Roman" w:cs="Times New Roman"/>
          <w:sz w:val="24"/>
          <w:szCs w:val="24"/>
        </w:rPr>
        <w:t>тремя популяциями рекомбинантных линий, полученными от скрещивания материнской формы М. № 31-77-10 (</w:t>
      </w:r>
      <w:proofErr w:type="spellStart"/>
      <w:r w:rsidRPr="0084469E">
        <w:rPr>
          <w:rFonts w:ascii="Times New Roman" w:hAnsi="Times New Roman" w:cs="Times New Roman"/>
          <w:sz w:val="24"/>
          <w:szCs w:val="24"/>
        </w:rPr>
        <w:t>Нимранг</w:t>
      </w:r>
      <w:proofErr w:type="spellEnd"/>
      <w:r w:rsidRPr="0084469E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84469E">
        <w:rPr>
          <w:rFonts w:ascii="Times New Roman" w:hAnsi="Times New Roman" w:cs="Times New Roman"/>
          <w:sz w:val="24"/>
          <w:szCs w:val="24"/>
        </w:rPr>
        <w:t>Зейбель</w:t>
      </w:r>
      <w:proofErr w:type="spellEnd"/>
      <w:r w:rsidRPr="0084469E">
        <w:rPr>
          <w:rFonts w:ascii="Times New Roman" w:hAnsi="Times New Roman" w:cs="Times New Roman"/>
          <w:sz w:val="24"/>
          <w:szCs w:val="24"/>
        </w:rPr>
        <w:t xml:space="preserve"> 13-666) с линиями, несущими </w:t>
      </w:r>
      <w:proofErr w:type="spellStart"/>
      <w:r w:rsidRPr="0084469E">
        <w:rPr>
          <w:rFonts w:ascii="Times New Roman" w:hAnsi="Times New Roman" w:cs="Times New Roman"/>
          <w:sz w:val="24"/>
          <w:szCs w:val="24"/>
        </w:rPr>
        <w:t>интрогрессии</w:t>
      </w:r>
      <w:proofErr w:type="spellEnd"/>
      <w:r w:rsidRPr="0084469E">
        <w:rPr>
          <w:rFonts w:ascii="Times New Roman" w:hAnsi="Times New Roman" w:cs="Times New Roman"/>
          <w:sz w:val="24"/>
          <w:szCs w:val="24"/>
        </w:rPr>
        <w:t xml:space="preserve"> </w:t>
      </w:r>
      <w:r w:rsidRPr="0084469E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84469E">
        <w:rPr>
          <w:rFonts w:ascii="Times New Roman" w:hAnsi="Times New Roman" w:cs="Times New Roman"/>
          <w:i/>
          <w:sz w:val="24"/>
          <w:szCs w:val="24"/>
        </w:rPr>
        <w:t>rotundifolia</w:t>
      </w:r>
      <w:proofErr w:type="spellEnd"/>
      <w:r w:rsidRPr="0084469E">
        <w:rPr>
          <w:rFonts w:ascii="Times New Roman" w:hAnsi="Times New Roman" w:cs="Times New Roman"/>
          <w:sz w:val="24"/>
          <w:szCs w:val="24"/>
        </w:rPr>
        <w:t>:</w:t>
      </w:r>
    </w:p>
    <w:p w:rsidR="0084469E" w:rsidRPr="0084469E" w:rsidRDefault="0084469E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9E" w:rsidRPr="0084469E" w:rsidRDefault="0084469E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E">
        <w:rPr>
          <w:rFonts w:ascii="Times New Roman" w:hAnsi="Times New Roman" w:cs="Times New Roman"/>
          <w:sz w:val="24"/>
          <w:szCs w:val="24"/>
        </w:rPr>
        <w:t>1. ♀М.№31-77-10 х [DRX-M5-734 + DRX-M5-753 + DRX-M5-790] = 67 сеянцев;</w:t>
      </w:r>
    </w:p>
    <w:p w:rsidR="0084469E" w:rsidRPr="0084469E" w:rsidRDefault="0084469E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E">
        <w:rPr>
          <w:rFonts w:ascii="Times New Roman" w:hAnsi="Times New Roman" w:cs="Times New Roman"/>
          <w:sz w:val="24"/>
          <w:szCs w:val="24"/>
        </w:rPr>
        <w:t>2. ♀М.№31-77-10 х 2000-305-143 = 43 сеянца;</w:t>
      </w:r>
    </w:p>
    <w:p w:rsidR="0084469E" w:rsidRDefault="0084469E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E">
        <w:rPr>
          <w:rFonts w:ascii="Times New Roman" w:hAnsi="Times New Roman" w:cs="Times New Roman"/>
          <w:sz w:val="24"/>
          <w:szCs w:val="24"/>
        </w:rPr>
        <w:t>3.♀М.№31-77-10 х 2000-305-163 = 30</w:t>
      </w:r>
      <w:r>
        <w:rPr>
          <w:rFonts w:ascii="Times New Roman" w:hAnsi="Times New Roman" w:cs="Times New Roman"/>
          <w:sz w:val="24"/>
          <w:szCs w:val="24"/>
        </w:rPr>
        <w:t xml:space="preserve"> сеянцев (рис.1)</w:t>
      </w:r>
    </w:p>
    <w:p w:rsidR="0084469E" w:rsidRDefault="0084469E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595" w:rsidRPr="008E2CC0" w:rsidRDefault="00436595" w:rsidP="00890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09B3E" wp14:editId="4CE0784F">
            <wp:extent cx="5940425" cy="35242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териал_изучения.wm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0" b="11916"/>
                    <a:stretch/>
                  </pic:blipFill>
                  <pic:spPr bwMode="auto">
                    <a:xfrm>
                      <a:off x="0" y="0"/>
                      <a:ext cx="5940425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5B9" w:rsidRDefault="008905B9" w:rsidP="00560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595" w:rsidRPr="00601C3D" w:rsidRDefault="00436595" w:rsidP="00436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 Популяции рекомбинантных линий винограда Магарача, несущие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интрогрессии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донора генов устойчивости </w:t>
      </w:r>
      <w:r w:rsidR="00EB7E39">
        <w:rPr>
          <w:rFonts w:ascii="Times New Roman" w:hAnsi="Times New Roman" w:cs="Times New Roman"/>
          <w:sz w:val="24"/>
          <w:szCs w:val="24"/>
          <w:lang w:val="en-US"/>
        </w:rPr>
        <w:t>Vitis</w:t>
      </w:r>
      <w:r w:rsidR="00EB7E39" w:rsidRPr="00EB7E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Muscadinia</w:t>
      </w:r>
      <w:proofErr w:type="spellEnd"/>
      <w:r w:rsidR="00EB7E39" w:rsidRPr="00EB7E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rotundifolia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(выделены красным цветом), подлежащие высокопроизводительному генотипированию в рамках проекта. Единая для всех трех популяций материнская форма </w:t>
      </w:r>
      <w:r w:rsidRPr="008E2CC0">
        <w:rPr>
          <w:rFonts w:ascii="Times New Roman" w:hAnsi="Times New Roman" w:cs="Times New Roman"/>
          <w:sz w:val="24"/>
          <w:szCs w:val="24"/>
        </w:rPr>
        <w:t>М.№31-77-10</w:t>
      </w:r>
      <w:r>
        <w:rPr>
          <w:rFonts w:ascii="Times New Roman" w:hAnsi="Times New Roman" w:cs="Times New Roman"/>
          <w:sz w:val="24"/>
          <w:szCs w:val="24"/>
        </w:rPr>
        <w:t xml:space="preserve"> выделена зеленым цветом.</w:t>
      </w:r>
    </w:p>
    <w:p w:rsidR="00436595" w:rsidRDefault="00436595" w:rsidP="00560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9E" w:rsidRPr="00241F09" w:rsidRDefault="00241F09" w:rsidP="00076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F09">
        <w:rPr>
          <w:rFonts w:ascii="Times New Roman" w:hAnsi="Times New Roman" w:cs="Times New Roman"/>
          <w:b/>
          <w:sz w:val="24"/>
          <w:szCs w:val="24"/>
        </w:rPr>
        <w:t>Генеалогия родительских линий популяций отдаленных гибридов</w:t>
      </w:r>
    </w:p>
    <w:p w:rsidR="00E20FA1" w:rsidRDefault="0084469E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убедиться, что для поиска генов устойчивости, унаследованных от </w:t>
      </w:r>
      <w:proofErr w:type="spellStart"/>
      <w:r w:rsidRPr="00BA2FE8">
        <w:rPr>
          <w:rFonts w:ascii="Times New Roman" w:hAnsi="Times New Roman" w:cs="Times New Roman"/>
          <w:i/>
          <w:sz w:val="24"/>
          <w:szCs w:val="24"/>
          <w:lang w:val="en-US"/>
        </w:rPr>
        <w:t>Muscadinia</w:t>
      </w:r>
      <w:proofErr w:type="spellEnd"/>
      <w:r w:rsidRPr="00E20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исследуемом материале есть все основания, был проведен анализ генеалогии родительских форм популяций: линий </w:t>
      </w:r>
      <w:r w:rsidRPr="008E2CC0">
        <w:rPr>
          <w:rFonts w:ascii="Times New Roman" w:hAnsi="Times New Roman" w:cs="Times New Roman"/>
          <w:sz w:val="24"/>
          <w:szCs w:val="24"/>
        </w:rPr>
        <w:t>2000-305-143</w:t>
      </w:r>
      <w:r>
        <w:rPr>
          <w:rFonts w:ascii="Times New Roman" w:hAnsi="Times New Roman" w:cs="Times New Roman"/>
          <w:sz w:val="24"/>
          <w:szCs w:val="24"/>
        </w:rPr>
        <w:t xml:space="preserve"> и 2000-305-163. Эти линии были получены в результате серии возвратных скрещиваний </w:t>
      </w:r>
      <w:r w:rsidR="00041231">
        <w:rPr>
          <w:rFonts w:ascii="Times New Roman" w:hAnsi="Times New Roman" w:cs="Times New Roman"/>
          <w:sz w:val="24"/>
          <w:szCs w:val="24"/>
        </w:rPr>
        <w:t xml:space="preserve">(беккроссов) </w:t>
      </w:r>
      <w:r>
        <w:rPr>
          <w:rFonts w:ascii="Times New Roman" w:hAnsi="Times New Roman" w:cs="Times New Roman"/>
          <w:sz w:val="24"/>
          <w:szCs w:val="24"/>
        </w:rPr>
        <w:t xml:space="preserve">межвидового гибрида, полученного вначале прошлого века </w:t>
      </w:r>
      <w:r>
        <w:rPr>
          <w:rFonts w:ascii="Times New Roman" w:hAnsi="Times New Roman" w:cs="Times New Roman"/>
          <w:sz w:val="24"/>
          <w:szCs w:val="24"/>
          <w:lang w:val="en-US"/>
        </w:rPr>
        <w:t>NC</w:t>
      </w:r>
      <w:r w:rsidRPr="008027CB">
        <w:rPr>
          <w:rFonts w:ascii="Times New Roman" w:hAnsi="Times New Roman" w:cs="Times New Roman"/>
          <w:sz w:val="24"/>
          <w:szCs w:val="24"/>
        </w:rPr>
        <w:t>6-15 (</w:t>
      </w:r>
      <w:r w:rsidRPr="0084469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4469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4469E">
        <w:rPr>
          <w:rFonts w:ascii="Times New Roman" w:hAnsi="Times New Roman" w:cs="Times New Roman"/>
          <w:i/>
          <w:sz w:val="24"/>
          <w:szCs w:val="24"/>
          <w:lang w:val="en-US"/>
        </w:rPr>
        <w:t>vinifera</w:t>
      </w:r>
      <w:r w:rsidRPr="00802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02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69E">
        <w:rPr>
          <w:rFonts w:ascii="Times New Roman" w:hAnsi="Times New Roman" w:cs="Times New Roman"/>
          <w:i/>
          <w:sz w:val="24"/>
          <w:szCs w:val="24"/>
          <w:lang w:val="en-US"/>
        </w:rPr>
        <w:t>Muscadinia</w:t>
      </w:r>
      <w:proofErr w:type="spellEnd"/>
      <w:r w:rsidRPr="008446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469E">
        <w:rPr>
          <w:rFonts w:ascii="Times New Roman" w:hAnsi="Times New Roman" w:cs="Times New Roman"/>
          <w:i/>
          <w:sz w:val="24"/>
          <w:szCs w:val="24"/>
          <w:lang w:val="en-US"/>
        </w:rPr>
        <w:t>rotundifolia</w:t>
      </w:r>
      <w:proofErr w:type="spellEnd"/>
      <w:r w:rsidRPr="008027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разными сортами культурного винограда. Цель проведённых беккроссов состояла в том, чтобы насытить геном межвидовых гибридов генами культурного винограда</w:t>
      </w:r>
      <w:r w:rsidR="00041231">
        <w:rPr>
          <w:rFonts w:ascii="Times New Roman" w:hAnsi="Times New Roman" w:cs="Times New Roman"/>
          <w:sz w:val="24"/>
          <w:szCs w:val="24"/>
        </w:rPr>
        <w:t xml:space="preserve"> вида </w:t>
      </w:r>
      <w:r w:rsidR="00041231" w:rsidRPr="00041231">
        <w:rPr>
          <w:rFonts w:ascii="Times New Roman" w:hAnsi="Times New Roman" w:cs="Times New Roman"/>
          <w:i/>
          <w:sz w:val="24"/>
          <w:szCs w:val="24"/>
          <w:lang w:val="en-US"/>
        </w:rPr>
        <w:t>Vitis</w:t>
      </w:r>
      <w:r w:rsidR="00041231" w:rsidRPr="000412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231" w:rsidRPr="00041231">
        <w:rPr>
          <w:rFonts w:ascii="Times New Roman" w:hAnsi="Times New Roman" w:cs="Times New Roman"/>
          <w:i/>
          <w:sz w:val="24"/>
          <w:szCs w:val="24"/>
          <w:lang w:val="en-US"/>
        </w:rPr>
        <w:t>vinifera</w:t>
      </w:r>
      <w:r>
        <w:rPr>
          <w:rFonts w:ascii="Times New Roman" w:hAnsi="Times New Roman" w:cs="Times New Roman"/>
          <w:sz w:val="24"/>
          <w:szCs w:val="24"/>
        </w:rPr>
        <w:t xml:space="preserve">, но с сохранением локусов устойчивости, унаследованных от </w:t>
      </w:r>
      <w:proofErr w:type="spellStart"/>
      <w:r w:rsidRPr="0084469E">
        <w:rPr>
          <w:rFonts w:ascii="Times New Roman" w:hAnsi="Times New Roman" w:cs="Times New Roman"/>
          <w:i/>
          <w:sz w:val="24"/>
          <w:szCs w:val="24"/>
        </w:rPr>
        <w:t>Muscadinia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Каждый раз в потомстве беккроссов отбирались устойчивые к </w:t>
      </w:r>
      <w:r w:rsidR="00272CF2">
        <w:rPr>
          <w:rFonts w:ascii="Times New Roman" w:hAnsi="Times New Roman" w:cs="Times New Roman"/>
          <w:sz w:val="24"/>
          <w:szCs w:val="24"/>
        </w:rPr>
        <w:t>возбудителям</w:t>
      </w:r>
      <w:r w:rsidR="00272CF2" w:rsidRPr="00272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болезн</w:t>
      </w:r>
      <w:r w:rsidR="00272CF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формы, </w:t>
      </w:r>
      <w:r>
        <w:rPr>
          <w:rFonts w:ascii="Times New Roman" w:hAnsi="Times New Roman" w:cs="Times New Roman"/>
          <w:sz w:val="24"/>
          <w:szCs w:val="24"/>
        </w:rPr>
        <w:lastRenderedPageBreak/>
        <w:t>несущие гены устойчивости от североамериканского донора, и с каждым новым беккроссом процент генома гибридов, унаследованного от культурного винограда</w:t>
      </w:r>
      <w:r w:rsidR="007A2741" w:rsidRPr="007A2741">
        <w:t xml:space="preserve"> </w:t>
      </w:r>
      <w:r w:rsidR="007A2741" w:rsidRPr="007A2741">
        <w:rPr>
          <w:rFonts w:ascii="Times New Roman" w:hAnsi="Times New Roman" w:cs="Times New Roman"/>
          <w:sz w:val="24"/>
          <w:szCs w:val="24"/>
        </w:rPr>
        <w:t xml:space="preserve">вида </w:t>
      </w:r>
      <w:r w:rsidR="007A2741" w:rsidRPr="007A2741">
        <w:rPr>
          <w:rFonts w:ascii="Times New Roman" w:hAnsi="Times New Roman" w:cs="Times New Roman"/>
          <w:i/>
          <w:sz w:val="24"/>
          <w:szCs w:val="24"/>
        </w:rPr>
        <w:t>Vitis vinifera</w:t>
      </w:r>
      <w:r>
        <w:rPr>
          <w:rFonts w:ascii="Times New Roman" w:hAnsi="Times New Roman" w:cs="Times New Roman"/>
          <w:sz w:val="24"/>
          <w:szCs w:val="24"/>
        </w:rPr>
        <w:t>, увеличивался (рис.2).</w:t>
      </w:r>
    </w:p>
    <w:p w:rsidR="0084469E" w:rsidRDefault="0084469E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D74" w:rsidRDefault="00994D74" w:rsidP="0099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766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скрещиваний.w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8" b="15336"/>
                    <a:stretch/>
                  </pic:blipFill>
                  <pic:spPr bwMode="auto">
                    <a:xfrm>
                      <a:off x="0" y="0"/>
                      <a:ext cx="594042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C6E" w:rsidRDefault="00DB2C6E" w:rsidP="00DB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6E" w:rsidRPr="00436595" w:rsidRDefault="00DB2C6E" w:rsidP="0015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8446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2C6E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DB2C6E">
        <w:rPr>
          <w:rFonts w:ascii="Times New Roman" w:hAnsi="Times New Roman" w:cs="Times New Roman"/>
          <w:sz w:val="24"/>
          <w:szCs w:val="24"/>
        </w:rPr>
        <w:t>интрогрессии</w:t>
      </w:r>
      <w:proofErr w:type="spellEnd"/>
      <w:r w:rsidRPr="00DB2C6E">
        <w:rPr>
          <w:rFonts w:ascii="Times New Roman" w:hAnsi="Times New Roman" w:cs="Times New Roman"/>
          <w:sz w:val="24"/>
          <w:szCs w:val="24"/>
        </w:rPr>
        <w:t xml:space="preserve"> генов устойчивости от </w:t>
      </w:r>
      <w:r w:rsidRPr="0084469E">
        <w:rPr>
          <w:rFonts w:ascii="Times New Roman" w:hAnsi="Times New Roman" w:cs="Times New Roman"/>
          <w:i/>
          <w:sz w:val="24"/>
          <w:szCs w:val="24"/>
        </w:rPr>
        <w:t xml:space="preserve">V. </w:t>
      </w:r>
      <w:proofErr w:type="spellStart"/>
      <w:r w:rsidRPr="0084469E">
        <w:rPr>
          <w:rFonts w:ascii="Times New Roman" w:hAnsi="Times New Roman" w:cs="Times New Roman"/>
          <w:i/>
          <w:sz w:val="24"/>
          <w:szCs w:val="24"/>
        </w:rPr>
        <w:t>rotundifolia</w:t>
      </w:r>
      <w:proofErr w:type="spellEnd"/>
      <w:r w:rsidRPr="00DB2C6E">
        <w:rPr>
          <w:rFonts w:ascii="Times New Roman" w:hAnsi="Times New Roman" w:cs="Times New Roman"/>
          <w:sz w:val="24"/>
          <w:szCs w:val="24"/>
        </w:rPr>
        <w:t xml:space="preserve"> в геном </w:t>
      </w:r>
      <w:r w:rsidRPr="0084469E">
        <w:rPr>
          <w:rFonts w:ascii="Times New Roman" w:hAnsi="Times New Roman" w:cs="Times New Roman"/>
          <w:i/>
          <w:sz w:val="24"/>
          <w:szCs w:val="24"/>
        </w:rPr>
        <w:t xml:space="preserve">V.  </w:t>
      </w:r>
      <w:r w:rsidRPr="0084469E">
        <w:rPr>
          <w:rFonts w:ascii="Times New Roman" w:hAnsi="Times New Roman" w:cs="Times New Roman"/>
          <w:i/>
          <w:sz w:val="24"/>
          <w:szCs w:val="24"/>
          <w:lang w:val="en-US"/>
        </w:rPr>
        <w:t>vinifera</w:t>
      </w:r>
    </w:p>
    <w:p w:rsidR="00F272A7" w:rsidRPr="00264FC8" w:rsidRDefault="00DB2C6E" w:rsidP="0015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95">
        <w:rPr>
          <w:rFonts w:ascii="Times New Roman" w:hAnsi="Times New Roman" w:cs="Times New Roman"/>
          <w:sz w:val="24"/>
          <w:szCs w:val="24"/>
        </w:rPr>
        <w:t xml:space="preserve"> </w:t>
      </w:r>
      <w:r w:rsidRPr="00DB2C6E">
        <w:rPr>
          <w:rFonts w:ascii="Times New Roman" w:hAnsi="Times New Roman" w:cs="Times New Roman"/>
          <w:sz w:val="24"/>
          <w:szCs w:val="24"/>
        </w:rPr>
        <w:t>(</w:t>
      </w:r>
      <w:r w:rsidRPr="00DB2C6E">
        <w:rPr>
          <w:rFonts w:ascii="Times New Roman" w:hAnsi="Times New Roman" w:cs="Times New Roman"/>
          <w:sz w:val="24"/>
          <w:szCs w:val="24"/>
          <w:lang w:val="en-US"/>
        </w:rPr>
        <w:t>Bouquet</w:t>
      </w:r>
      <w:r w:rsidRPr="00DB2C6E">
        <w:rPr>
          <w:rFonts w:ascii="Times New Roman" w:hAnsi="Times New Roman" w:cs="Times New Roman"/>
          <w:sz w:val="24"/>
          <w:szCs w:val="24"/>
        </w:rPr>
        <w:t xml:space="preserve"> 1986; </w:t>
      </w:r>
      <w:r w:rsidRPr="00DB2C6E">
        <w:rPr>
          <w:rFonts w:ascii="Times New Roman" w:hAnsi="Times New Roman" w:cs="Times New Roman"/>
          <w:sz w:val="24"/>
          <w:szCs w:val="24"/>
          <w:lang w:val="en-US"/>
        </w:rPr>
        <w:t>Anderson</w:t>
      </w:r>
      <w:r w:rsidRPr="00DB2C6E">
        <w:rPr>
          <w:rFonts w:ascii="Times New Roman" w:hAnsi="Times New Roman" w:cs="Times New Roman"/>
          <w:sz w:val="24"/>
          <w:szCs w:val="24"/>
        </w:rPr>
        <w:t xml:space="preserve">, </w:t>
      </w:r>
      <w:r w:rsidRPr="00DB2C6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B2C6E">
        <w:rPr>
          <w:rFonts w:ascii="Times New Roman" w:hAnsi="Times New Roman" w:cs="Times New Roman"/>
          <w:sz w:val="24"/>
          <w:szCs w:val="24"/>
        </w:rPr>
        <w:t xml:space="preserve"> </w:t>
      </w:r>
      <w:r w:rsidRPr="00DB2C6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B2C6E">
        <w:rPr>
          <w:rFonts w:ascii="Times New Roman" w:hAnsi="Times New Roman" w:cs="Times New Roman"/>
          <w:sz w:val="24"/>
          <w:szCs w:val="24"/>
        </w:rPr>
        <w:t>., 2011)</w:t>
      </w:r>
      <w:r>
        <w:rPr>
          <w:rFonts w:ascii="Times New Roman" w:hAnsi="Times New Roman" w:cs="Times New Roman"/>
          <w:sz w:val="24"/>
          <w:szCs w:val="24"/>
        </w:rPr>
        <w:t xml:space="preserve"> и родословная родительских форм (2000-305-143, 2000-305-163) исследуемых популяций рекомбинантов.</w:t>
      </w:r>
      <w:r w:rsidR="00A7211C">
        <w:rPr>
          <w:rFonts w:ascii="Times New Roman" w:hAnsi="Times New Roman" w:cs="Times New Roman"/>
          <w:sz w:val="24"/>
          <w:szCs w:val="24"/>
        </w:rPr>
        <w:t xml:space="preserve"> Красным цветом обозначен</w:t>
      </w:r>
      <w:r w:rsidR="00264FC8">
        <w:rPr>
          <w:rFonts w:ascii="Times New Roman" w:hAnsi="Times New Roman" w:cs="Times New Roman"/>
          <w:sz w:val="24"/>
          <w:szCs w:val="24"/>
        </w:rPr>
        <w:t xml:space="preserve">ы гибриды с </w:t>
      </w:r>
      <w:proofErr w:type="spellStart"/>
      <w:r w:rsidR="00B7560A">
        <w:rPr>
          <w:rFonts w:ascii="Times New Roman" w:hAnsi="Times New Roman" w:cs="Times New Roman"/>
          <w:sz w:val="24"/>
          <w:szCs w:val="24"/>
        </w:rPr>
        <w:t>интрогрессиями</w:t>
      </w:r>
      <w:proofErr w:type="spellEnd"/>
      <w:r w:rsidR="00B7560A">
        <w:rPr>
          <w:rFonts w:ascii="Times New Roman" w:hAnsi="Times New Roman" w:cs="Times New Roman"/>
          <w:sz w:val="24"/>
          <w:szCs w:val="24"/>
        </w:rPr>
        <w:t xml:space="preserve"> генов</w:t>
      </w:r>
      <w:r w:rsidR="00264FC8">
        <w:rPr>
          <w:rFonts w:ascii="Times New Roman" w:hAnsi="Times New Roman" w:cs="Times New Roman"/>
          <w:sz w:val="24"/>
          <w:szCs w:val="24"/>
        </w:rPr>
        <w:t xml:space="preserve"> устойчивости</w:t>
      </w:r>
      <w:r w:rsidR="00B7560A">
        <w:rPr>
          <w:rFonts w:ascii="Times New Roman" w:hAnsi="Times New Roman" w:cs="Times New Roman"/>
          <w:sz w:val="24"/>
          <w:szCs w:val="24"/>
        </w:rPr>
        <w:t xml:space="preserve"> от</w:t>
      </w:r>
      <w:r w:rsidR="00264FC8" w:rsidRPr="00264FC8">
        <w:rPr>
          <w:rFonts w:ascii="Times New Roman" w:hAnsi="Times New Roman" w:cs="Times New Roman"/>
          <w:sz w:val="24"/>
          <w:szCs w:val="24"/>
        </w:rPr>
        <w:t xml:space="preserve"> </w:t>
      </w:r>
      <w:r w:rsidR="000F7574" w:rsidRPr="0084469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0F7574" w:rsidRPr="0084469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F7574" w:rsidRPr="0084469E">
        <w:rPr>
          <w:rFonts w:ascii="Times New Roman" w:hAnsi="Times New Roman" w:cs="Times New Roman"/>
          <w:i/>
          <w:sz w:val="24"/>
          <w:szCs w:val="24"/>
          <w:lang w:val="en-US"/>
        </w:rPr>
        <w:t>rotundifolia</w:t>
      </w:r>
      <w:proofErr w:type="spellEnd"/>
      <w:r w:rsidR="00264FC8" w:rsidRPr="00264F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4FC8" w:rsidRPr="0084469E">
        <w:rPr>
          <w:rFonts w:ascii="Times New Roman" w:hAnsi="Times New Roman" w:cs="Times New Roman"/>
          <w:i/>
          <w:sz w:val="24"/>
          <w:szCs w:val="24"/>
          <w:lang w:val="en-US"/>
        </w:rPr>
        <w:t>Muscadinia</w:t>
      </w:r>
      <w:proofErr w:type="spellEnd"/>
      <w:r w:rsidR="00264FC8" w:rsidRPr="008446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4FC8" w:rsidRPr="0084469E">
        <w:rPr>
          <w:rFonts w:ascii="Times New Roman" w:hAnsi="Times New Roman" w:cs="Times New Roman"/>
          <w:i/>
          <w:sz w:val="24"/>
          <w:szCs w:val="24"/>
          <w:lang w:val="en-US"/>
        </w:rPr>
        <w:t>rotundifolia</w:t>
      </w:r>
      <w:proofErr w:type="spellEnd"/>
      <w:r w:rsidR="00264FC8" w:rsidRPr="00264FC8">
        <w:rPr>
          <w:rFonts w:ascii="Times New Roman" w:hAnsi="Times New Roman" w:cs="Times New Roman"/>
          <w:sz w:val="24"/>
          <w:szCs w:val="24"/>
        </w:rPr>
        <w:t>)</w:t>
      </w:r>
    </w:p>
    <w:p w:rsidR="00DB2C6E" w:rsidRDefault="00DB2C6E" w:rsidP="00DB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9E" w:rsidRDefault="0084469E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Линии </w:t>
      </w:r>
      <w:r w:rsidRPr="008E2CC0">
        <w:rPr>
          <w:rFonts w:ascii="Times New Roman" w:hAnsi="Times New Roman" w:cs="Times New Roman"/>
          <w:sz w:val="24"/>
          <w:szCs w:val="24"/>
        </w:rPr>
        <w:t>2000-305-143</w:t>
      </w:r>
      <w:r>
        <w:rPr>
          <w:rFonts w:ascii="Times New Roman" w:hAnsi="Times New Roman" w:cs="Times New Roman"/>
          <w:sz w:val="24"/>
          <w:szCs w:val="24"/>
        </w:rPr>
        <w:t xml:space="preserve"> и 2000-305-163 – гибриды пятого поколения, полученные от скрещивания устойчивой к болезням линии </w:t>
      </w:r>
      <w:r>
        <w:rPr>
          <w:rFonts w:ascii="Times New Roman" w:hAnsi="Times New Roman" w:cs="Times New Roman"/>
          <w:sz w:val="24"/>
          <w:szCs w:val="24"/>
          <w:lang w:val="en-US"/>
        </w:rPr>
        <w:t>VRH</w:t>
      </w:r>
      <w:r>
        <w:rPr>
          <w:rFonts w:ascii="Times New Roman" w:hAnsi="Times New Roman" w:cs="Times New Roman"/>
          <w:sz w:val="24"/>
          <w:szCs w:val="24"/>
        </w:rPr>
        <w:t xml:space="preserve">-3082-1-42 и сорта Регент. Сорт Регент сам по себе представляет сложный межвидовой гибрид с участием североамериканских видов </w:t>
      </w:r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842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riparia</w:t>
      </w:r>
      <w:proofErr w:type="spellEnd"/>
      <w:r w:rsidRPr="002842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842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labrusca</w:t>
      </w:r>
      <w:proofErr w:type="spellEnd"/>
      <w:r w:rsidRPr="002842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842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rupestris</w:t>
      </w:r>
      <w:proofErr w:type="spellEnd"/>
      <w:r w:rsidRPr="002842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84234">
        <w:rPr>
          <w:rFonts w:ascii="Times New Roman" w:hAnsi="Times New Roman" w:cs="Times New Roman"/>
          <w:i/>
          <w:sz w:val="24"/>
          <w:szCs w:val="24"/>
        </w:rPr>
        <w:t>.</w:t>
      </w:r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cinerea</w:t>
      </w:r>
      <w:r w:rsidRPr="002842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84234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lincecumii</w:t>
      </w:r>
      <w:proofErr w:type="spellEnd"/>
      <w:r w:rsidRPr="0028423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однако почти 72% его генома унаследовано от </w:t>
      </w:r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284234">
        <w:rPr>
          <w:rFonts w:ascii="Times New Roman" w:hAnsi="Times New Roman" w:cs="Times New Roman"/>
          <w:i/>
          <w:sz w:val="24"/>
          <w:szCs w:val="24"/>
        </w:rPr>
        <w:t>.</w:t>
      </w:r>
      <w:r w:rsidRPr="00284234">
        <w:rPr>
          <w:rFonts w:ascii="Times New Roman" w:hAnsi="Times New Roman" w:cs="Times New Roman"/>
          <w:i/>
          <w:sz w:val="24"/>
          <w:szCs w:val="24"/>
          <w:lang w:val="en-US"/>
        </w:rPr>
        <w:t>vinifera</w:t>
      </w:r>
      <w:r w:rsidRPr="006D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Michlovský</w:t>
      </w:r>
      <w:proofErr w:type="spellEnd"/>
      <w:r>
        <w:rPr>
          <w:rFonts w:ascii="Times New Roman" w:hAnsi="Times New Roman" w:cs="Times New Roman"/>
          <w:sz w:val="24"/>
          <w:szCs w:val="24"/>
        </w:rPr>
        <w:t>, 2018). Как следствие, сорт Регент является потенциальным донором нескольких дополнительных генов устойчивости к оидиуму (</w:t>
      </w:r>
      <w:r w:rsidRPr="00B80F16">
        <w:rPr>
          <w:rFonts w:ascii="Times New Roman" w:hAnsi="Times New Roman" w:cs="Times New Roman"/>
          <w:sz w:val="24"/>
          <w:szCs w:val="24"/>
        </w:rPr>
        <w:t>Ren3, Ren9</w:t>
      </w:r>
      <w:r>
        <w:rPr>
          <w:rFonts w:ascii="Times New Roman" w:hAnsi="Times New Roman" w:cs="Times New Roman"/>
          <w:sz w:val="24"/>
          <w:szCs w:val="24"/>
        </w:rPr>
        <w:t>) и милдью (</w:t>
      </w:r>
      <w:r w:rsidRPr="00B80F16">
        <w:rPr>
          <w:rFonts w:ascii="Times New Roman" w:hAnsi="Times New Roman" w:cs="Times New Roman"/>
          <w:sz w:val="24"/>
          <w:szCs w:val="24"/>
        </w:rPr>
        <w:t>Rpv3.1, Rpv4, Rpv11</w:t>
      </w:r>
      <w:r>
        <w:rPr>
          <w:rFonts w:ascii="Times New Roman" w:hAnsi="Times New Roman" w:cs="Times New Roman"/>
          <w:sz w:val="24"/>
          <w:szCs w:val="24"/>
        </w:rPr>
        <w:t>), которые могут быть также выявлены в исследуемом материале (рис. 3).</w:t>
      </w:r>
    </w:p>
    <w:p w:rsidR="007627D0" w:rsidRDefault="007627D0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2E" w:rsidRDefault="0078392E" w:rsidP="00783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Генотипы </w:t>
      </w:r>
      <w:r w:rsidRPr="008E2CC0">
        <w:rPr>
          <w:rFonts w:ascii="Times New Roman" w:hAnsi="Times New Roman" w:cs="Times New Roman"/>
          <w:sz w:val="24"/>
          <w:szCs w:val="24"/>
        </w:rPr>
        <w:t>[DRX-M5-734 + DRX-M5-753 + DRX-M5-790]</w:t>
      </w:r>
      <w:r>
        <w:rPr>
          <w:rFonts w:ascii="Times New Roman" w:hAnsi="Times New Roman" w:cs="Times New Roman"/>
          <w:sz w:val="24"/>
          <w:szCs w:val="24"/>
        </w:rPr>
        <w:t xml:space="preserve">, смесь пыльцы которых использовалась для популяции рекомбинантов от скрещивания </w:t>
      </w:r>
    </w:p>
    <w:p w:rsidR="0078392E" w:rsidRDefault="0078392E" w:rsidP="00783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9E">
        <w:rPr>
          <w:rFonts w:ascii="Times New Roman" w:hAnsi="Times New Roman" w:cs="Times New Roman"/>
          <w:sz w:val="24"/>
          <w:szCs w:val="24"/>
        </w:rPr>
        <w:t>♀М.№31-77-10 х [DRX-M5</w:t>
      </w:r>
      <w:r>
        <w:rPr>
          <w:rFonts w:ascii="Times New Roman" w:hAnsi="Times New Roman" w:cs="Times New Roman"/>
          <w:sz w:val="24"/>
          <w:szCs w:val="24"/>
        </w:rPr>
        <w:t xml:space="preserve">-734 + DRX-M5-753 + DRX-M5-790], ведут свое начало от линии </w:t>
      </w:r>
      <w:r w:rsidRPr="006C141B">
        <w:rPr>
          <w:rFonts w:ascii="Times New Roman" w:hAnsi="Times New Roman" w:cs="Times New Roman"/>
          <w:sz w:val="24"/>
          <w:szCs w:val="24"/>
        </w:rPr>
        <w:t>DRX-55</w:t>
      </w:r>
      <w:r>
        <w:rPr>
          <w:rFonts w:ascii="Times New Roman" w:hAnsi="Times New Roman" w:cs="Times New Roman"/>
          <w:sz w:val="24"/>
          <w:szCs w:val="24"/>
        </w:rPr>
        <w:t xml:space="preserve">, полученной в результате </w:t>
      </w:r>
      <w:r w:rsidRPr="006C141B">
        <w:rPr>
          <w:rFonts w:ascii="Times New Roman" w:hAnsi="Times New Roman" w:cs="Times New Roman"/>
          <w:sz w:val="24"/>
          <w:szCs w:val="24"/>
        </w:rPr>
        <w:t>открытого неконтролируемого опыления</w:t>
      </w:r>
      <w:r>
        <w:rPr>
          <w:rFonts w:ascii="Times New Roman" w:hAnsi="Times New Roman" w:cs="Times New Roman"/>
          <w:sz w:val="24"/>
          <w:szCs w:val="24"/>
        </w:rPr>
        <w:t xml:space="preserve"> того же известного межвидового гибрида </w:t>
      </w:r>
      <w:r>
        <w:rPr>
          <w:rFonts w:ascii="Times New Roman" w:hAnsi="Times New Roman" w:cs="Times New Roman"/>
          <w:sz w:val="24"/>
          <w:szCs w:val="24"/>
          <w:lang w:val="en-US"/>
        </w:rPr>
        <w:t>NC</w:t>
      </w:r>
      <w:r w:rsidRPr="008027CB">
        <w:rPr>
          <w:rFonts w:ascii="Times New Roman" w:hAnsi="Times New Roman" w:cs="Times New Roman"/>
          <w:sz w:val="24"/>
          <w:szCs w:val="24"/>
        </w:rPr>
        <w:t>6-15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1962) </w:t>
      </w:r>
      <w:r w:rsidRPr="00156B1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рис.4).</w:t>
      </w:r>
    </w:p>
    <w:p w:rsidR="0078392E" w:rsidRDefault="0078392E" w:rsidP="0084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9E" w:rsidRDefault="00241F09" w:rsidP="00DB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6425" cy="34194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егент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7696" r="2032" b="15550"/>
                    <a:stretch/>
                  </pic:blipFill>
                  <pic:spPr bwMode="auto">
                    <a:xfrm>
                      <a:off x="0" y="0"/>
                      <a:ext cx="568642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69E" w:rsidRDefault="00156B10" w:rsidP="00DB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Рис.3. Родословная сорта Регент – родительской формы линий 2000-305-143 и 2000-305-163</w:t>
      </w:r>
    </w:p>
    <w:p w:rsidR="0084469E" w:rsidRDefault="0084469E" w:rsidP="00DB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B10" w:rsidRDefault="00156B10" w:rsidP="00A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B10" w:rsidRDefault="0078392E" w:rsidP="00A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55060"/>
            <wp:effectExtent l="0" t="0" r="317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unsta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9"/>
                    <a:stretch/>
                  </pic:blipFill>
                  <pic:spPr bwMode="auto">
                    <a:xfrm>
                      <a:off x="0" y="0"/>
                      <a:ext cx="5940425" cy="365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B10" w:rsidRPr="0078392E" w:rsidRDefault="0078392E" w:rsidP="00A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Pr="00BB341A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Отдаленный</w:t>
      </w:r>
      <w:r w:rsidRPr="00783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гибрид</w:t>
      </w:r>
      <w:r w:rsidRPr="00783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DRX</w:t>
      </w:r>
      <w:r w:rsidRPr="0078392E">
        <w:rPr>
          <w:rFonts w:ascii="Times New Roman" w:hAnsi="Times New Roman" w:cs="Times New Roman"/>
          <w:sz w:val="24"/>
          <w:szCs w:val="24"/>
        </w:rPr>
        <w:t xml:space="preserve">-55 был получен в результате свободного опыления </w:t>
      </w:r>
      <w:r w:rsidR="00241F09">
        <w:rPr>
          <w:rFonts w:ascii="Times New Roman" w:hAnsi="Times New Roman" w:cs="Times New Roman"/>
          <w:sz w:val="24"/>
          <w:szCs w:val="24"/>
        </w:rPr>
        <w:t xml:space="preserve">линии </w:t>
      </w:r>
      <w:r>
        <w:rPr>
          <w:rFonts w:ascii="Times New Roman" w:hAnsi="Times New Roman" w:cs="Times New Roman"/>
          <w:sz w:val="24"/>
          <w:szCs w:val="24"/>
          <w:lang w:val="en-US"/>
        </w:rPr>
        <w:t>NC</w:t>
      </w:r>
      <w:r w:rsidRPr="0078392E">
        <w:rPr>
          <w:rFonts w:ascii="Times New Roman" w:hAnsi="Times New Roman" w:cs="Times New Roman"/>
          <w:sz w:val="24"/>
          <w:szCs w:val="24"/>
        </w:rPr>
        <w:t xml:space="preserve">6-15 </w:t>
      </w:r>
      <w:r>
        <w:rPr>
          <w:rFonts w:ascii="Times New Roman" w:hAnsi="Times New Roman" w:cs="Times New Roman"/>
          <w:sz w:val="24"/>
          <w:szCs w:val="24"/>
        </w:rPr>
        <w:t>смесью</w:t>
      </w:r>
      <w:r w:rsidRPr="00783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пыльцы</w:t>
      </w:r>
      <w:r w:rsidRPr="00783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сортов</w:t>
      </w:r>
      <w:r w:rsidRPr="0078392E">
        <w:rPr>
          <w:rFonts w:ascii="Times New Roman" w:hAnsi="Times New Roman" w:cs="Times New Roman"/>
          <w:sz w:val="24"/>
          <w:szCs w:val="24"/>
        </w:rPr>
        <w:t xml:space="preserve"> </w:t>
      </w:r>
      <w:r w:rsidRPr="0078392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78392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8392E">
        <w:rPr>
          <w:rFonts w:ascii="Times New Roman" w:hAnsi="Times New Roman" w:cs="Times New Roman"/>
          <w:i/>
          <w:sz w:val="24"/>
          <w:szCs w:val="24"/>
          <w:lang w:val="en-US"/>
        </w:rPr>
        <w:t>vinifera</w:t>
      </w:r>
      <w:r w:rsidRPr="00783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их гибридов. </w:t>
      </w:r>
      <w:r w:rsidRPr="0078392E">
        <w:rPr>
          <w:rFonts w:ascii="Times New Roman" w:hAnsi="Times New Roman" w:cs="Times New Roman"/>
          <w:sz w:val="24"/>
          <w:szCs w:val="24"/>
          <w:lang w:val="en-US"/>
        </w:rPr>
        <w:t xml:space="preserve">DUNSTAN, 1962: «… pollen from numerous </w:t>
      </w:r>
      <w:proofErr w:type="spellStart"/>
      <w:r w:rsidRPr="0078392E">
        <w:rPr>
          <w:rFonts w:ascii="Times New Roman" w:hAnsi="Times New Roman" w:cs="Times New Roman"/>
          <w:sz w:val="24"/>
          <w:szCs w:val="24"/>
          <w:lang w:val="en-US"/>
        </w:rPr>
        <w:t>Euvitis</w:t>
      </w:r>
      <w:proofErr w:type="spellEnd"/>
      <w:r w:rsidRPr="0078392E">
        <w:rPr>
          <w:rFonts w:ascii="Times New Roman" w:hAnsi="Times New Roman" w:cs="Times New Roman"/>
          <w:sz w:val="24"/>
          <w:szCs w:val="24"/>
          <w:lang w:val="en-US"/>
        </w:rPr>
        <w:t xml:space="preserve"> varieties, especially </w:t>
      </w:r>
      <w:r w:rsidRPr="0078392E">
        <w:rPr>
          <w:rFonts w:ascii="Times New Roman" w:hAnsi="Times New Roman" w:cs="Times New Roman"/>
          <w:i/>
          <w:sz w:val="24"/>
          <w:szCs w:val="24"/>
          <w:lang w:val="en-US"/>
        </w:rPr>
        <w:t>V. vinifera</w:t>
      </w:r>
      <w:r w:rsidRPr="0078392E">
        <w:rPr>
          <w:rFonts w:ascii="Times New Roman" w:hAnsi="Times New Roman" w:cs="Times New Roman"/>
          <w:sz w:val="24"/>
          <w:szCs w:val="24"/>
          <w:lang w:val="en-US"/>
        </w:rPr>
        <w:t xml:space="preserve"> varieties and Franco-American hybrids, was used on NC6-15 in mixed open and controlled pollinations»</w:t>
      </w:r>
    </w:p>
    <w:p w:rsidR="00156B10" w:rsidRPr="0078392E" w:rsidRDefault="00156B10" w:rsidP="00A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0BDE" w:rsidRPr="00BB341A" w:rsidRDefault="00A00BDE" w:rsidP="00A0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Отдаленный гибрид DRX-55</w:t>
      </w:r>
      <w:r w:rsidRPr="006C1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широко</w:t>
      </w:r>
      <w:r w:rsidRPr="00FC3B0B">
        <w:rPr>
          <w:rFonts w:ascii="Times New Roman" w:hAnsi="Times New Roman" w:cs="Times New Roman"/>
          <w:sz w:val="24"/>
          <w:szCs w:val="24"/>
        </w:rPr>
        <w:t xml:space="preserve"> </w:t>
      </w:r>
      <w:r w:rsidRPr="006C141B">
        <w:rPr>
          <w:rFonts w:ascii="Times New Roman" w:hAnsi="Times New Roman" w:cs="Times New Roman"/>
          <w:sz w:val="24"/>
          <w:szCs w:val="24"/>
        </w:rPr>
        <w:t>использовался как родительская форма в скрещиваниях с сортами культурно</w:t>
      </w:r>
      <w:r>
        <w:rPr>
          <w:rFonts w:ascii="Times New Roman" w:hAnsi="Times New Roman" w:cs="Times New Roman"/>
          <w:sz w:val="24"/>
          <w:szCs w:val="24"/>
        </w:rPr>
        <w:t>го винограда</w:t>
      </w:r>
      <w:r w:rsidR="00801F0F" w:rsidRPr="00801F0F">
        <w:t xml:space="preserve"> </w:t>
      </w:r>
      <w:r w:rsidR="00801F0F" w:rsidRPr="00801F0F">
        <w:rPr>
          <w:rFonts w:ascii="Times New Roman" w:hAnsi="Times New Roman" w:cs="Times New Roman"/>
          <w:sz w:val="24"/>
          <w:szCs w:val="24"/>
        </w:rPr>
        <w:t xml:space="preserve">вида </w:t>
      </w:r>
      <w:r w:rsidR="00801F0F" w:rsidRPr="00801F0F">
        <w:rPr>
          <w:rFonts w:ascii="Times New Roman" w:hAnsi="Times New Roman" w:cs="Times New Roman"/>
          <w:i/>
          <w:sz w:val="24"/>
          <w:szCs w:val="24"/>
        </w:rPr>
        <w:t>Vitis vinifera</w:t>
      </w:r>
      <w:r w:rsidRPr="006C141B">
        <w:rPr>
          <w:rFonts w:ascii="Times New Roman" w:hAnsi="Times New Roman" w:cs="Times New Roman"/>
          <w:sz w:val="24"/>
          <w:szCs w:val="24"/>
        </w:rPr>
        <w:t>.</w:t>
      </w:r>
      <w:r w:rsidRPr="003A1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A1CAC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A1CAC">
        <w:rPr>
          <w:rFonts w:ascii="Times New Roman" w:hAnsi="Times New Roman" w:cs="Times New Roman"/>
          <w:sz w:val="24"/>
          <w:szCs w:val="24"/>
        </w:rPr>
        <w:t xml:space="preserve"> DRX-M5-734, -753 и -790</w:t>
      </w:r>
      <w:r>
        <w:rPr>
          <w:rFonts w:ascii="Times New Roman" w:hAnsi="Times New Roman" w:cs="Times New Roman"/>
          <w:sz w:val="24"/>
          <w:szCs w:val="24"/>
        </w:rPr>
        <w:t xml:space="preserve"> являются гибридами поколения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A1C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таких скрещиваний</w:t>
      </w:r>
      <w:r w:rsidR="00801F0F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х пыльца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передана </w:t>
      </w:r>
      <w:r w:rsidRPr="003A1CAC">
        <w:rPr>
          <w:rFonts w:ascii="Times New Roman" w:hAnsi="Times New Roman" w:cs="Times New Roman"/>
          <w:sz w:val="24"/>
          <w:szCs w:val="24"/>
        </w:rPr>
        <w:t xml:space="preserve">Ш.Г. </w:t>
      </w:r>
      <w:proofErr w:type="spellStart"/>
      <w:r w:rsidRPr="003A1CAC">
        <w:rPr>
          <w:rFonts w:ascii="Times New Roman" w:hAnsi="Times New Roman" w:cs="Times New Roman"/>
          <w:sz w:val="24"/>
          <w:szCs w:val="24"/>
        </w:rPr>
        <w:t>Топалэ</w:t>
      </w:r>
      <w:proofErr w:type="spellEnd"/>
      <w:r w:rsidRPr="003A1CAC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CAC">
        <w:rPr>
          <w:rFonts w:ascii="Times New Roman" w:hAnsi="Times New Roman" w:cs="Times New Roman"/>
          <w:sz w:val="24"/>
          <w:szCs w:val="24"/>
        </w:rPr>
        <w:t xml:space="preserve">молдавского </w:t>
      </w:r>
      <w:proofErr w:type="spellStart"/>
      <w:r w:rsidRPr="003A1CAC">
        <w:rPr>
          <w:rFonts w:ascii="Times New Roman" w:hAnsi="Times New Roman" w:cs="Times New Roman"/>
          <w:sz w:val="24"/>
          <w:szCs w:val="24"/>
        </w:rPr>
        <w:t>НПИСВиТП</w:t>
      </w:r>
      <w:proofErr w:type="spellEnd"/>
      <w:r w:rsidRPr="003A1CA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A1CAC">
        <w:rPr>
          <w:rFonts w:ascii="Times New Roman" w:hAnsi="Times New Roman" w:cs="Times New Roman"/>
          <w:sz w:val="24"/>
          <w:szCs w:val="24"/>
        </w:rPr>
        <w:t>Виерул</w:t>
      </w:r>
      <w:proofErr w:type="spellEnd"/>
      <w:r w:rsidRPr="003A1CA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F0F">
        <w:rPr>
          <w:rFonts w:ascii="Times New Roman" w:hAnsi="Times New Roman" w:cs="Times New Roman"/>
          <w:sz w:val="24"/>
          <w:szCs w:val="24"/>
        </w:rPr>
        <w:t xml:space="preserve">и Ботанического сада Республики Молдова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01F0F">
        <w:rPr>
          <w:rFonts w:ascii="Times New Roman" w:hAnsi="Times New Roman" w:cs="Times New Roman"/>
          <w:sz w:val="24"/>
          <w:szCs w:val="24"/>
        </w:rPr>
        <w:t>институт «</w:t>
      </w:r>
      <w:r>
        <w:rPr>
          <w:rFonts w:ascii="Times New Roman" w:hAnsi="Times New Roman" w:cs="Times New Roman"/>
          <w:sz w:val="24"/>
          <w:szCs w:val="24"/>
        </w:rPr>
        <w:t>Магарач</w:t>
      </w:r>
      <w:r w:rsidR="00801F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2011 году, где </w:t>
      </w:r>
      <w:r w:rsidRPr="003A1CAC">
        <w:rPr>
          <w:rFonts w:ascii="Times New Roman" w:hAnsi="Times New Roman" w:cs="Times New Roman"/>
          <w:sz w:val="24"/>
          <w:szCs w:val="24"/>
        </w:rPr>
        <w:t xml:space="preserve">использовалась в гибридизации </w:t>
      </w:r>
      <w:r>
        <w:rPr>
          <w:rFonts w:ascii="Times New Roman" w:hAnsi="Times New Roman" w:cs="Times New Roman"/>
          <w:sz w:val="24"/>
          <w:szCs w:val="24"/>
        </w:rPr>
        <w:t xml:space="preserve">с материнской формой </w:t>
      </w:r>
      <w:r w:rsidRPr="004137F9">
        <w:rPr>
          <w:rFonts w:ascii="Times New Roman" w:hAnsi="Times New Roman" w:cs="Times New Roman"/>
          <w:sz w:val="24"/>
          <w:szCs w:val="24"/>
        </w:rPr>
        <w:t>М.№ 31-</w:t>
      </w:r>
      <w:r>
        <w:rPr>
          <w:rFonts w:ascii="Times New Roman" w:hAnsi="Times New Roman" w:cs="Times New Roman"/>
          <w:sz w:val="24"/>
          <w:szCs w:val="24"/>
        </w:rPr>
        <w:t>77-10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Зейбель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13-666</w:t>
      </w:r>
      <w:r w:rsidRPr="00413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чего была получена популяция </w:t>
      </w:r>
      <w:r w:rsidR="00156B10" w:rsidRPr="0084469E">
        <w:rPr>
          <w:rFonts w:ascii="Times New Roman" w:hAnsi="Times New Roman" w:cs="Times New Roman"/>
          <w:sz w:val="24"/>
          <w:szCs w:val="24"/>
        </w:rPr>
        <w:t>♀М.№31-77-10 х [DRX-M5-734 + DRX-M5-753 + DRX-M5-790]</w:t>
      </w:r>
      <w:r>
        <w:rPr>
          <w:rFonts w:ascii="Times New Roman" w:hAnsi="Times New Roman" w:cs="Times New Roman"/>
          <w:sz w:val="24"/>
          <w:szCs w:val="24"/>
        </w:rPr>
        <w:t xml:space="preserve">. Для этих гибридов с участием DRX есть все основания ожидать присутствия генов устойчивости, унаследованных от </w:t>
      </w:r>
      <w:proofErr w:type="spellStart"/>
      <w:r w:rsidR="00E20FA1" w:rsidRPr="00BA2FE8">
        <w:rPr>
          <w:rFonts w:ascii="Times New Roman" w:hAnsi="Times New Roman" w:cs="Times New Roman"/>
          <w:i/>
          <w:sz w:val="24"/>
          <w:szCs w:val="24"/>
          <w:lang w:val="en-US"/>
        </w:rPr>
        <w:t>Muscadinia</w:t>
      </w:r>
      <w:proofErr w:type="spellEnd"/>
      <w:r w:rsidR="00E20FA1" w:rsidRPr="00E20F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4FC8">
        <w:rPr>
          <w:rFonts w:ascii="Times New Roman" w:hAnsi="Times New Roman" w:cs="Times New Roman"/>
          <w:i/>
          <w:sz w:val="24"/>
          <w:szCs w:val="24"/>
          <w:lang w:val="en-US"/>
        </w:rPr>
        <w:t>rotundifolia</w:t>
      </w:r>
      <w:proofErr w:type="spellEnd"/>
      <w:r w:rsidRPr="000E6734">
        <w:rPr>
          <w:rFonts w:ascii="Times New Roman" w:hAnsi="Times New Roman" w:cs="Times New Roman"/>
          <w:sz w:val="24"/>
          <w:szCs w:val="24"/>
        </w:rPr>
        <w:t>.</w:t>
      </w:r>
    </w:p>
    <w:p w:rsidR="002D5D5A" w:rsidRPr="00DB2C6E" w:rsidRDefault="002D5D5A" w:rsidP="00DB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F09" w:rsidRPr="00AE711D" w:rsidRDefault="00AE711D" w:rsidP="0080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11D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241F09" w:rsidRPr="00AE711D">
        <w:rPr>
          <w:rFonts w:ascii="Times New Roman" w:hAnsi="Times New Roman" w:cs="Times New Roman"/>
          <w:b/>
          <w:sz w:val="24"/>
          <w:szCs w:val="24"/>
        </w:rPr>
        <w:t xml:space="preserve"> молекулярного скрининга исследуемых популяций на наличие аллелей генов устойчивости </w:t>
      </w:r>
      <w:r w:rsidR="00241F09" w:rsidRPr="00AE711D">
        <w:rPr>
          <w:rFonts w:ascii="Times New Roman" w:hAnsi="Times New Roman" w:cs="Times New Roman"/>
          <w:b/>
          <w:i/>
          <w:sz w:val="24"/>
          <w:szCs w:val="24"/>
        </w:rPr>
        <w:t>Run1</w:t>
      </w:r>
      <w:r w:rsidR="00241F09" w:rsidRPr="00AE711D">
        <w:rPr>
          <w:rFonts w:ascii="Times New Roman" w:hAnsi="Times New Roman" w:cs="Times New Roman"/>
          <w:b/>
          <w:sz w:val="24"/>
          <w:szCs w:val="24"/>
        </w:rPr>
        <w:t xml:space="preserve"> (оидиум)</w:t>
      </w:r>
      <w:r w:rsidR="00A23B69" w:rsidRPr="00AE7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F09" w:rsidRPr="00AE711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41F09" w:rsidRPr="00AE711D">
        <w:rPr>
          <w:rFonts w:ascii="Times New Roman" w:hAnsi="Times New Roman" w:cs="Times New Roman"/>
          <w:b/>
          <w:i/>
          <w:sz w:val="24"/>
          <w:szCs w:val="24"/>
        </w:rPr>
        <w:t>Rdv1</w:t>
      </w:r>
      <w:r w:rsidR="00241F09" w:rsidRPr="00AE711D">
        <w:rPr>
          <w:rFonts w:ascii="Times New Roman" w:hAnsi="Times New Roman" w:cs="Times New Roman"/>
          <w:b/>
          <w:sz w:val="24"/>
          <w:szCs w:val="24"/>
        </w:rPr>
        <w:t xml:space="preserve"> (филлоксера)</w:t>
      </w:r>
    </w:p>
    <w:p w:rsidR="00241F09" w:rsidRDefault="00241F09" w:rsidP="00241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F09" w:rsidRDefault="00241F09" w:rsidP="00241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 линий всех трех популяций рекомбинантов Магарача в гетерозиготном состоянии выявлен локус устойчивости к оидиуму </w:t>
      </w:r>
      <w:r w:rsidRPr="005B7F81">
        <w:rPr>
          <w:rFonts w:ascii="Times New Roman" w:hAnsi="Times New Roman" w:cs="Times New Roman"/>
          <w:i/>
          <w:sz w:val="24"/>
          <w:szCs w:val="24"/>
        </w:rPr>
        <w:t>Run1</w:t>
      </w:r>
      <w:r>
        <w:rPr>
          <w:rFonts w:ascii="Times New Roman" w:hAnsi="Times New Roman" w:cs="Times New Roman"/>
          <w:sz w:val="24"/>
          <w:szCs w:val="24"/>
        </w:rPr>
        <w:t xml:space="preserve">, маркируемый сцепленным микросателлитным локусом </w:t>
      </w:r>
      <w:r w:rsidRPr="00695A21">
        <w:rPr>
          <w:rFonts w:ascii="Times New Roman" w:hAnsi="Times New Roman" w:cs="Times New Roman"/>
          <w:sz w:val="24"/>
          <w:szCs w:val="24"/>
        </w:rPr>
        <w:t>VMC4f3.1</w:t>
      </w:r>
      <w:r>
        <w:rPr>
          <w:rFonts w:ascii="Times New Roman" w:hAnsi="Times New Roman" w:cs="Times New Roman"/>
          <w:sz w:val="24"/>
          <w:szCs w:val="24"/>
        </w:rPr>
        <w:t xml:space="preserve">. Материнский генотип </w:t>
      </w:r>
      <w:r w:rsidRPr="00EB4126">
        <w:rPr>
          <w:rFonts w:ascii="Times New Roman" w:hAnsi="Times New Roman" w:cs="Times New Roman"/>
          <w:sz w:val="24"/>
          <w:szCs w:val="24"/>
        </w:rPr>
        <w:t>♀М.№31-77-10</w:t>
      </w:r>
      <w:r>
        <w:rPr>
          <w:rFonts w:ascii="Times New Roman" w:hAnsi="Times New Roman" w:cs="Times New Roman"/>
          <w:sz w:val="24"/>
          <w:szCs w:val="24"/>
        </w:rPr>
        <w:t xml:space="preserve">, не защищен аллелями устойчивости локуса </w:t>
      </w:r>
      <w:r w:rsidRPr="00FC146A">
        <w:rPr>
          <w:rFonts w:ascii="Times New Roman" w:hAnsi="Times New Roman" w:cs="Times New Roman"/>
          <w:i/>
          <w:sz w:val="24"/>
          <w:szCs w:val="24"/>
        </w:rPr>
        <w:t>Run1</w:t>
      </w:r>
      <w:r>
        <w:rPr>
          <w:rFonts w:ascii="Times New Roman" w:hAnsi="Times New Roman" w:cs="Times New Roman"/>
          <w:sz w:val="24"/>
          <w:szCs w:val="24"/>
        </w:rPr>
        <w:t xml:space="preserve"> и сильнее поражается оидиумом в полевых условиях по сравнению с отцовскими генотипами </w:t>
      </w:r>
      <w:r w:rsidRPr="00EB4126">
        <w:rPr>
          <w:rFonts w:ascii="Times New Roman" w:hAnsi="Times New Roman" w:cs="Times New Roman"/>
          <w:sz w:val="24"/>
          <w:szCs w:val="24"/>
        </w:rPr>
        <w:t>2000-305-143</w:t>
      </w:r>
      <w:r>
        <w:rPr>
          <w:rFonts w:ascii="Times New Roman" w:hAnsi="Times New Roman" w:cs="Times New Roman"/>
          <w:sz w:val="24"/>
          <w:szCs w:val="24"/>
        </w:rPr>
        <w:t xml:space="preserve"> и 2000-305-163 (</w:t>
      </w:r>
      <w:r w:rsidRPr="00EB4126">
        <w:rPr>
          <w:rFonts w:ascii="Times New Roman" w:hAnsi="Times New Roman" w:cs="Times New Roman"/>
          <w:sz w:val="24"/>
          <w:szCs w:val="24"/>
        </w:rPr>
        <w:t xml:space="preserve">процент распространения </w:t>
      </w:r>
      <w:r w:rsidR="00FC146A">
        <w:rPr>
          <w:rFonts w:ascii="Times New Roman" w:hAnsi="Times New Roman" w:cs="Times New Roman"/>
          <w:sz w:val="24"/>
          <w:szCs w:val="24"/>
        </w:rPr>
        <w:t>болезни</w:t>
      </w:r>
      <w:r w:rsidRPr="00EB4126">
        <w:rPr>
          <w:rFonts w:ascii="Times New Roman" w:hAnsi="Times New Roman" w:cs="Times New Roman"/>
          <w:sz w:val="24"/>
          <w:szCs w:val="24"/>
        </w:rPr>
        <w:t xml:space="preserve"> на вегетативных органах </w:t>
      </w:r>
      <w:r>
        <w:rPr>
          <w:rFonts w:ascii="Times New Roman" w:hAnsi="Times New Roman" w:cs="Times New Roman"/>
          <w:sz w:val="24"/>
          <w:szCs w:val="24"/>
        </w:rPr>
        <w:t>у материнских и отцовских генотипов 10,7% и 2,2% соответственно). Как следствие, почти все рекомбинантные линии, получив от отцовского генотипа устойчивую аллель, высок</w:t>
      </w:r>
      <w:r w:rsidR="00331B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устойчив</w:t>
      </w:r>
      <w:r w:rsidR="00331BA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 оидиуму (рис </w:t>
      </w:r>
      <w:r w:rsidR="005B7F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41F09" w:rsidRDefault="00241F09" w:rsidP="00241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F09" w:rsidRDefault="00241F09" w:rsidP="00241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26">
        <w:rPr>
          <w:noProof/>
          <w:lang w:eastAsia="ru-RU"/>
        </w:rPr>
        <w:drawing>
          <wp:inline distT="0" distB="0" distL="0" distR="0" wp14:anchorId="1F221B1B" wp14:editId="7A76A0F1">
            <wp:extent cx="5940425" cy="352933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09" w:rsidRDefault="00241F09" w:rsidP="00241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="005B7F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3C7">
        <w:rPr>
          <w:rFonts w:ascii="Times New Roman" w:hAnsi="Times New Roman" w:cs="Times New Roman"/>
          <w:sz w:val="24"/>
          <w:szCs w:val="24"/>
        </w:rPr>
        <w:t xml:space="preserve">Степень распространения возбудителя </w:t>
      </w:r>
      <w:proofErr w:type="spellStart"/>
      <w:r w:rsidRPr="00E33D6D">
        <w:rPr>
          <w:rFonts w:ascii="Times New Roman" w:hAnsi="Times New Roman" w:cs="Times New Roman"/>
          <w:i/>
          <w:sz w:val="24"/>
          <w:szCs w:val="24"/>
        </w:rPr>
        <w:t>Erysiphe</w:t>
      </w:r>
      <w:proofErr w:type="spellEnd"/>
      <w:r w:rsidRPr="00E33D6D">
        <w:rPr>
          <w:rFonts w:ascii="Times New Roman" w:hAnsi="Times New Roman" w:cs="Times New Roman"/>
          <w:i/>
          <w:sz w:val="24"/>
          <w:szCs w:val="24"/>
        </w:rPr>
        <w:t xml:space="preserve"> necator</w:t>
      </w:r>
      <w:r w:rsidRPr="006D73C7">
        <w:rPr>
          <w:rFonts w:ascii="Times New Roman" w:hAnsi="Times New Roman" w:cs="Times New Roman"/>
          <w:sz w:val="24"/>
          <w:szCs w:val="24"/>
        </w:rPr>
        <w:t xml:space="preserve"> и балл устойчивости генотипов к оидиуму в тестируемых популяциях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полевой оценки 2020 г.</w:t>
      </w:r>
    </w:p>
    <w:p w:rsidR="0078392E" w:rsidRDefault="0078392E" w:rsidP="00783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F81" w:rsidRPr="00FE2881" w:rsidRDefault="00A23B69" w:rsidP="005B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B7F81">
        <w:rPr>
          <w:rFonts w:ascii="Times New Roman" w:hAnsi="Times New Roman" w:cs="Times New Roman"/>
          <w:sz w:val="24"/>
          <w:szCs w:val="24"/>
        </w:rPr>
        <w:t xml:space="preserve">) По результатам полевого скрининга на устойчивость к филлоксере материнский генотип </w:t>
      </w:r>
      <w:r w:rsidR="005B7F81" w:rsidRPr="00FE2881">
        <w:rPr>
          <w:rFonts w:ascii="Times New Roman" w:hAnsi="Times New Roman" w:cs="Times New Roman"/>
          <w:sz w:val="24"/>
          <w:szCs w:val="24"/>
        </w:rPr>
        <w:t>♀М.№31-77-10</w:t>
      </w:r>
      <w:r w:rsidR="005B7F81">
        <w:rPr>
          <w:rFonts w:ascii="Times New Roman" w:hAnsi="Times New Roman" w:cs="Times New Roman"/>
          <w:sz w:val="24"/>
          <w:szCs w:val="24"/>
        </w:rPr>
        <w:t xml:space="preserve">, и отцовские генотипы </w:t>
      </w:r>
      <w:r w:rsidR="005B7F81" w:rsidRPr="00FE2881">
        <w:rPr>
          <w:rFonts w:ascii="Times New Roman" w:hAnsi="Times New Roman" w:cs="Times New Roman"/>
          <w:sz w:val="24"/>
          <w:szCs w:val="24"/>
        </w:rPr>
        <w:t xml:space="preserve">2000-305-143 </w:t>
      </w:r>
      <w:r w:rsidR="005B7F81">
        <w:rPr>
          <w:rFonts w:ascii="Times New Roman" w:hAnsi="Times New Roman" w:cs="Times New Roman"/>
          <w:sz w:val="24"/>
          <w:szCs w:val="24"/>
        </w:rPr>
        <w:t>и</w:t>
      </w:r>
      <w:r w:rsidR="005B7F81" w:rsidRPr="00FE2881">
        <w:rPr>
          <w:rFonts w:ascii="Times New Roman" w:hAnsi="Times New Roman" w:cs="Times New Roman"/>
          <w:sz w:val="24"/>
          <w:szCs w:val="24"/>
        </w:rPr>
        <w:t xml:space="preserve"> 2000-305-163 </w:t>
      </w:r>
      <w:r w:rsidR="00F322B7">
        <w:rPr>
          <w:rFonts w:ascii="Times New Roman" w:hAnsi="Times New Roman" w:cs="Times New Roman"/>
          <w:sz w:val="24"/>
          <w:szCs w:val="24"/>
        </w:rPr>
        <w:t>было установлено, что они устойчивы</w:t>
      </w:r>
      <w:r w:rsidR="005B7F81">
        <w:rPr>
          <w:rFonts w:ascii="Times New Roman" w:hAnsi="Times New Roman" w:cs="Times New Roman"/>
          <w:sz w:val="24"/>
          <w:szCs w:val="24"/>
        </w:rPr>
        <w:t xml:space="preserve"> к вредителю. Однако в популяциях от их скрещивания наблюдалось расщепление, и </w:t>
      </w:r>
      <w:r w:rsidR="00F322B7">
        <w:rPr>
          <w:rFonts w:ascii="Times New Roman" w:hAnsi="Times New Roman" w:cs="Times New Roman"/>
          <w:sz w:val="24"/>
          <w:szCs w:val="24"/>
        </w:rPr>
        <w:t>выявлены</w:t>
      </w:r>
      <w:r w:rsidR="005B7F81">
        <w:rPr>
          <w:rFonts w:ascii="Times New Roman" w:hAnsi="Times New Roman" w:cs="Times New Roman"/>
          <w:sz w:val="24"/>
          <w:szCs w:val="24"/>
        </w:rPr>
        <w:t xml:space="preserve"> рекомбинант</w:t>
      </w:r>
      <w:r w:rsidR="00F322B7">
        <w:rPr>
          <w:rFonts w:ascii="Times New Roman" w:hAnsi="Times New Roman" w:cs="Times New Roman"/>
          <w:sz w:val="24"/>
          <w:szCs w:val="24"/>
        </w:rPr>
        <w:t>ы</w:t>
      </w:r>
      <w:r w:rsidR="005B7F81">
        <w:rPr>
          <w:rFonts w:ascii="Times New Roman" w:hAnsi="Times New Roman" w:cs="Times New Roman"/>
          <w:sz w:val="24"/>
          <w:szCs w:val="24"/>
        </w:rPr>
        <w:t>, более 26%</w:t>
      </w:r>
      <w:r w:rsidR="00F322B7">
        <w:rPr>
          <w:rFonts w:ascii="Times New Roman" w:hAnsi="Times New Roman" w:cs="Times New Roman"/>
          <w:sz w:val="24"/>
          <w:szCs w:val="24"/>
        </w:rPr>
        <w:t xml:space="preserve">, </w:t>
      </w:r>
      <w:r w:rsidR="00F322B7" w:rsidRPr="00F322B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F322B7">
        <w:rPr>
          <w:rFonts w:ascii="Times New Roman" w:hAnsi="Times New Roman" w:cs="Times New Roman"/>
          <w:sz w:val="24"/>
          <w:szCs w:val="24"/>
        </w:rPr>
        <w:t xml:space="preserve">поражались </w:t>
      </w:r>
      <w:r w:rsidR="005B7F81">
        <w:rPr>
          <w:rFonts w:ascii="Times New Roman" w:hAnsi="Times New Roman" w:cs="Times New Roman"/>
          <w:sz w:val="24"/>
          <w:szCs w:val="24"/>
        </w:rPr>
        <w:t xml:space="preserve">листовой формой филлоксеры. На рис. 5 показано, как в связи с этим </w:t>
      </w:r>
      <w:r w:rsidR="00F322B7">
        <w:rPr>
          <w:rFonts w:ascii="Times New Roman" w:hAnsi="Times New Roman" w:cs="Times New Roman"/>
          <w:sz w:val="24"/>
          <w:szCs w:val="24"/>
        </w:rPr>
        <w:t>увеличился</w:t>
      </w:r>
      <w:r w:rsidR="005B7F81">
        <w:rPr>
          <w:rFonts w:ascii="Times New Roman" w:hAnsi="Times New Roman" w:cs="Times New Roman"/>
          <w:sz w:val="24"/>
          <w:szCs w:val="24"/>
        </w:rPr>
        <w:t xml:space="preserve"> средний показатель процента поражения филлоксерой в популяциях рекомбинантов. </w:t>
      </w:r>
    </w:p>
    <w:p w:rsidR="005B7F81" w:rsidRDefault="005B7F81" w:rsidP="005B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F81" w:rsidRDefault="005B7F81" w:rsidP="005B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26">
        <w:rPr>
          <w:noProof/>
          <w:lang w:eastAsia="ru-RU"/>
        </w:rPr>
        <w:lastRenderedPageBreak/>
        <w:drawing>
          <wp:inline distT="0" distB="0" distL="0" distR="0" wp14:anchorId="0E9098FA" wp14:editId="5C49788C">
            <wp:extent cx="5940425" cy="3559810"/>
            <wp:effectExtent l="0" t="0" r="317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81" w:rsidRDefault="005B7F81" w:rsidP="005B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Рис.5. </w:t>
      </w:r>
      <w:r w:rsidRPr="000032EB">
        <w:rPr>
          <w:rFonts w:ascii="Times New Roman" w:hAnsi="Times New Roman" w:cs="Times New Roman"/>
          <w:sz w:val="24"/>
          <w:szCs w:val="24"/>
        </w:rPr>
        <w:t xml:space="preserve">Степень распространения </w:t>
      </w:r>
      <w:r w:rsidR="00614F6B">
        <w:rPr>
          <w:rFonts w:ascii="Times New Roman" w:hAnsi="Times New Roman" w:cs="Times New Roman"/>
          <w:sz w:val="24"/>
          <w:szCs w:val="24"/>
        </w:rPr>
        <w:t>патогена</w:t>
      </w:r>
      <w:r w:rsidRPr="00003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2EB">
        <w:rPr>
          <w:rFonts w:ascii="Times New Roman" w:hAnsi="Times New Roman" w:cs="Times New Roman"/>
          <w:sz w:val="24"/>
          <w:szCs w:val="24"/>
        </w:rPr>
        <w:t>Dactylosphaera</w:t>
      </w:r>
      <w:proofErr w:type="spellEnd"/>
      <w:r w:rsidRPr="00003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2EB">
        <w:rPr>
          <w:rFonts w:ascii="Times New Roman" w:hAnsi="Times New Roman" w:cs="Times New Roman"/>
          <w:sz w:val="24"/>
          <w:szCs w:val="24"/>
        </w:rPr>
        <w:t>vitifoliae</w:t>
      </w:r>
      <w:proofErr w:type="spellEnd"/>
      <w:r w:rsidRPr="000032EB">
        <w:rPr>
          <w:rFonts w:ascii="Times New Roman" w:hAnsi="Times New Roman" w:cs="Times New Roman"/>
          <w:sz w:val="24"/>
          <w:szCs w:val="24"/>
        </w:rPr>
        <w:t xml:space="preserve"> и балл устойчивости генотипов к листовой форме филлоксеры в тестируемых популяциях</w:t>
      </w:r>
    </w:p>
    <w:p w:rsidR="009607BC" w:rsidRPr="000D4BE7" w:rsidRDefault="009607BC" w:rsidP="00960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B69" w:rsidRPr="006B13C6" w:rsidRDefault="00A23B69" w:rsidP="00A23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общую высокую устойчивость к оидиуму и листовой форме филлоксеры, во всех 3 популяциях наблюдается до 10% рекомбинантов (</w:t>
      </w:r>
      <w:r>
        <w:rPr>
          <w:rFonts w:ascii="Times New Roman" w:hAnsi="Times New Roman" w:cs="Times New Roman"/>
          <w:sz w:val="24"/>
          <w:szCs w:val="24"/>
          <w:lang w:val="en-US"/>
        </w:rPr>
        <w:t>outliers</w:t>
      </w:r>
      <w:r w:rsidRPr="006B13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отклоняющихся от общего тренда высокой устойчивости к этим </w:t>
      </w:r>
      <w:r w:rsidR="000225E3">
        <w:rPr>
          <w:rFonts w:ascii="Times New Roman" w:hAnsi="Times New Roman" w:cs="Times New Roman"/>
          <w:sz w:val="24"/>
          <w:szCs w:val="24"/>
        </w:rPr>
        <w:t>патогенам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3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рис. 6).</w:t>
      </w:r>
    </w:p>
    <w:p w:rsidR="00A23B69" w:rsidRDefault="00A23B69" w:rsidP="00A23B69">
      <w:pPr>
        <w:spacing w:after="0" w:line="240" w:lineRule="auto"/>
        <w:ind w:left="-851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6A4F8B" wp14:editId="787A4FCC">
            <wp:extent cx="6709410" cy="22121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utliers.wm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9" t="24230" r="2512" b="23888"/>
                    <a:stretch/>
                  </pic:blipFill>
                  <pic:spPr bwMode="auto">
                    <a:xfrm>
                      <a:off x="0" y="0"/>
                      <a:ext cx="6719236" cy="221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B69" w:rsidRDefault="00A23B69" w:rsidP="00A23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Рис.6. Разброс</w:t>
      </w:r>
      <w:r w:rsidRPr="00E03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показателю «процент распространения болезней» (оидиум, листовая форма филлоксеры) в популяциях от опыления материнской формы М.№31-77-10 смесью пыльцы</w:t>
      </w:r>
      <w:r w:rsidRPr="00E03A18">
        <w:rPr>
          <w:rFonts w:ascii="Times New Roman" w:hAnsi="Times New Roman" w:cs="Times New Roman"/>
          <w:sz w:val="24"/>
          <w:szCs w:val="24"/>
        </w:rPr>
        <w:t xml:space="preserve"> [DRX-M5-734 + DRX-M5-753 + DRX-M5-790]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E03A18">
        <w:rPr>
          <w:rFonts w:ascii="Times New Roman" w:hAnsi="Times New Roman" w:cs="Times New Roman"/>
          <w:sz w:val="24"/>
          <w:szCs w:val="24"/>
        </w:rPr>
        <w:t xml:space="preserve">2-11); </w:t>
      </w:r>
      <w:r>
        <w:rPr>
          <w:rFonts w:ascii="Times New Roman" w:hAnsi="Times New Roman" w:cs="Times New Roman"/>
          <w:sz w:val="24"/>
          <w:szCs w:val="24"/>
        </w:rPr>
        <w:t>отцовскими формами 2000-305-143 (</w:t>
      </w:r>
      <w:r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E03A18">
        <w:rPr>
          <w:rFonts w:ascii="Times New Roman" w:hAnsi="Times New Roman" w:cs="Times New Roman"/>
          <w:sz w:val="24"/>
          <w:szCs w:val="24"/>
        </w:rPr>
        <w:t>3-11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Pr="00E03A18">
        <w:rPr>
          <w:rFonts w:ascii="Times New Roman" w:hAnsi="Times New Roman" w:cs="Times New Roman"/>
          <w:sz w:val="24"/>
          <w:szCs w:val="24"/>
        </w:rPr>
        <w:t>2000-305-163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Pop</w:t>
      </w:r>
      <w:r>
        <w:rPr>
          <w:rFonts w:ascii="Times New Roman" w:hAnsi="Times New Roman" w:cs="Times New Roman"/>
          <w:sz w:val="24"/>
          <w:szCs w:val="24"/>
        </w:rPr>
        <w:t>4-11).</w:t>
      </w:r>
    </w:p>
    <w:p w:rsidR="00316A25" w:rsidRPr="00804462" w:rsidRDefault="00316A25" w:rsidP="0031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A25" w:rsidRPr="00804462" w:rsidRDefault="00316A25" w:rsidP="0031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A25" w:rsidRPr="00804462" w:rsidRDefault="00316A25" w:rsidP="0031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16A25" w:rsidRPr="008044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AB4" w:rsidRDefault="00A20AB4" w:rsidP="00055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Лабораторный фитопатологический скрининг отдаленных гибридов на устойчивость к милдью и оидиум с использованием крымских </w:t>
      </w:r>
      <w:proofErr w:type="spellStart"/>
      <w:r w:rsidRPr="00A20AB4">
        <w:rPr>
          <w:rFonts w:ascii="Times New Roman" w:hAnsi="Times New Roman" w:cs="Times New Roman"/>
          <w:b/>
          <w:sz w:val="24"/>
          <w:szCs w:val="24"/>
        </w:rPr>
        <w:t>изолятов</w:t>
      </w:r>
      <w:proofErr w:type="spellEnd"/>
      <w:r w:rsidRPr="00A20AB4">
        <w:rPr>
          <w:rFonts w:ascii="Times New Roman" w:hAnsi="Times New Roman" w:cs="Times New Roman"/>
          <w:b/>
          <w:sz w:val="24"/>
          <w:szCs w:val="24"/>
        </w:rPr>
        <w:t xml:space="preserve"> возбудителей этих болезней</w:t>
      </w:r>
    </w:p>
    <w:p w:rsidR="00A20AB4" w:rsidRDefault="003D6F9A" w:rsidP="00A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316A25">
        <w:rPr>
          <w:rFonts w:ascii="Times New Roman" w:hAnsi="Times New Roman" w:cs="Times New Roman"/>
          <w:sz w:val="24"/>
          <w:szCs w:val="24"/>
        </w:rPr>
        <w:t xml:space="preserve">Объектом </w:t>
      </w:r>
      <w:r>
        <w:rPr>
          <w:rFonts w:ascii="Times New Roman" w:hAnsi="Times New Roman" w:cs="Times New Roman"/>
          <w:sz w:val="24"/>
          <w:szCs w:val="24"/>
        </w:rPr>
        <w:t xml:space="preserve">лабораторного фитопатологического </w:t>
      </w:r>
      <w:r w:rsidRPr="00316A25">
        <w:rPr>
          <w:rFonts w:ascii="Times New Roman" w:hAnsi="Times New Roman" w:cs="Times New Roman"/>
          <w:sz w:val="24"/>
          <w:szCs w:val="24"/>
        </w:rPr>
        <w:t>исследования являлись рекомбинантные линии двух популяций: ♀М.№31-77-10 х [DRX-M5-734 + DRX-M5-753 + DRX-M5-790] (67 сеянцев); и ♀М.№31-77-10 х 2000-305-143 (43 сеянца).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A25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sz w:val="24"/>
          <w:szCs w:val="24"/>
        </w:rPr>
        <w:t>фитопатологического</w:t>
      </w:r>
      <w:r w:rsidRPr="00316A25">
        <w:rPr>
          <w:rFonts w:ascii="Times New Roman" w:hAnsi="Times New Roman" w:cs="Times New Roman"/>
          <w:sz w:val="24"/>
          <w:szCs w:val="24"/>
        </w:rPr>
        <w:t xml:space="preserve"> скрининг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16A25">
        <w:rPr>
          <w:rFonts w:ascii="Times New Roman" w:hAnsi="Times New Roman" w:cs="Times New Roman"/>
          <w:sz w:val="24"/>
          <w:szCs w:val="24"/>
        </w:rPr>
        <w:t>листья рекомбинантных линий отбирали в июне-июле, в двух повторностях. С каждого гибрида отбирали четвертый-пятый молодой лист от верхушки побега. Листья отбира</w:t>
      </w:r>
      <w:r>
        <w:rPr>
          <w:rFonts w:ascii="Times New Roman" w:hAnsi="Times New Roman" w:cs="Times New Roman"/>
          <w:sz w:val="24"/>
          <w:szCs w:val="24"/>
        </w:rPr>
        <w:t>ли с необработанны</w:t>
      </w:r>
      <w:r w:rsidR="0061795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фунгицидами</w:t>
      </w:r>
      <w:r w:rsidRPr="00316A25">
        <w:rPr>
          <w:rFonts w:ascii="Times New Roman" w:hAnsi="Times New Roman" w:cs="Times New Roman"/>
          <w:sz w:val="24"/>
          <w:szCs w:val="24"/>
        </w:rPr>
        <w:t xml:space="preserve"> растений винограда.</w:t>
      </w:r>
    </w:p>
    <w:p w:rsidR="003D6F9A" w:rsidRDefault="003D6F9A" w:rsidP="003D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25">
        <w:rPr>
          <w:rFonts w:ascii="Times New Roman" w:hAnsi="Times New Roman" w:cs="Times New Roman"/>
          <w:sz w:val="24"/>
          <w:szCs w:val="24"/>
        </w:rPr>
        <w:t>Инокуляцию листьев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A25">
        <w:rPr>
          <w:rFonts w:ascii="Times New Roman" w:hAnsi="Times New Roman" w:cs="Times New Roman"/>
          <w:sz w:val="24"/>
          <w:szCs w:val="24"/>
        </w:rPr>
        <w:t xml:space="preserve"> помещенных в чашки Петри с питательной средой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A25">
        <w:rPr>
          <w:rFonts w:ascii="Times New Roman" w:hAnsi="Times New Roman" w:cs="Times New Roman"/>
          <w:sz w:val="24"/>
          <w:szCs w:val="24"/>
        </w:rPr>
        <w:t xml:space="preserve"> проводили путем нанесения 50 </w:t>
      </w:r>
      <w:proofErr w:type="spellStart"/>
      <w:r w:rsidRPr="00316A25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316A25">
        <w:rPr>
          <w:rFonts w:ascii="Times New Roman" w:hAnsi="Times New Roman" w:cs="Times New Roman"/>
          <w:sz w:val="24"/>
          <w:szCs w:val="24"/>
        </w:rPr>
        <w:t xml:space="preserve"> водной суспензии спор </w:t>
      </w:r>
      <w:r w:rsidRPr="00F4481F">
        <w:rPr>
          <w:rFonts w:ascii="Times New Roman" w:hAnsi="Times New Roman" w:cs="Times New Roman"/>
          <w:i/>
          <w:sz w:val="24"/>
          <w:szCs w:val="24"/>
        </w:rPr>
        <w:t>Plasmopara viticola</w:t>
      </w:r>
      <w:r w:rsidRPr="00316A25">
        <w:rPr>
          <w:rFonts w:ascii="Times New Roman" w:hAnsi="Times New Roman" w:cs="Times New Roman"/>
          <w:sz w:val="24"/>
          <w:szCs w:val="24"/>
        </w:rPr>
        <w:t xml:space="preserve"> на нижнюю сторону листа. Примерный титр спор </w:t>
      </w:r>
      <w:r w:rsidRPr="00F4481F">
        <w:rPr>
          <w:rFonts w:ascii="Times New Roman" w:hAnsi="Times New Roman" w:cs="Times New Roman"/>
          <w:i/>
          <w:sz w:val="24"/>
          <w:szCs w:val="24"/>
        </w:rPr>
        <w:t>Plasmopara viticola</w:t>
      </w:r>
      <w:r w:rsidRPr="00316A25">
        <w:rPr>
          <w:rFonts w:ascii="Times New Roman" w:hAnsi="Times New Roman" w:cs="Times New Roman"/>
          <w:sz w:val="24"/>
          <w:szCs w:val="24"/>
        </w:rPr>
        <w:t xml:space="preserve"> составлял 15000-20000 спор/мл. Инокуляцию сухих и водной суспензией спор </w:t>
      </w:r>
      <w:r w:rsidRPr="000B113C">
        <w:rPr>
          <w:rFonts w:ascii="Times New Roman" w:hAnsi="Times New Roman" w:cs="Times New Roman"/>
          <w:i/>
          <w:sz w:val="24"/>
          <w:szCs w:val="24"/>
        </w:rPr>
        <w:t>Erisiphe necator</w:t>
      </w:r>
      <w:r w:rsidRPr="00316A25">
        <w:rPr>
          <w:rFonts w:ascii="Times New Roman" w:hAnsi="Times New Roman" w:cs="Times New Roman"/>
          <w:sz w:val="24"/>
          <w:szCs w:val="24"/>
        </w:rPr>
        <w:t xml:space="preserve"> проводили на верхнюю сторону листа. Изучали местные изоляты, поскольку споры </w:t>
      </w:r>
      <w:r w:rsidR="000B113C">
        <w:rPr>
          <w:rFonts w:ascii="Times New Roman" w:hAnsi="Times New Roman" w:cs="Times New Roman"/>
          <w:sz w:val="24"/>
          <w:szCs w:val="24"/>
        </w:rPr>
        <w:t>патогенов</w:t>
      </w:r>
      <w:r w:rsidRPr="00316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собраны</w:t>
      </w:r>
      <w:r w:rsidRPr="00316A25">
        <w:rPr>
          <w:rFonts w:ascii="Times New Roman" w:hAnsi="Times New Roman" w:cs="Times New Roman"/>
          <w:sz w:val="24"/>
          <w:szCs w:val="24"/>
        </w:rPr>
        <w:t xml:space="preserve"> на Южном берег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6A25">
        <w:rPr>
          <w:rFonts w:ascii="Times New Roman" w:hAnsi="Times New Roman" w:cs="Times New Roman"/>
          <w:sz w:val="24"/>
          <w:szCs w:val="24"/>
        </w:rPr>
        <w:t xml:space="preserve"> Крыма.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F9A" w:rsidRDefault="003D6F9A" w:rsidP="003D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F9A" w:rsidRDefault="003D6F9A" w:rsidP="00A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316A25">
        <w:rPr>
          <w:rFonts w:ascii="Times New Roman" w:hAnsi="Times New Roman" w:cs="Times New Roman"/>
          <w:sz w:val="24"/>
          <w:szCs w:val="24"/>
        </w:rPr>
        <w:t>Визуальную оценку устойчивости рекомбинантных линий проводили на 6-12 сутки после инокуляции</w:t>
      </w:r>
      <w:r>
        <w:rPr>
          <w:rFonts w:ascii="Times New Roman" w:hAnsi="Times New Roman" w:cs="Times New Roman"/>
          <w:sz w:val="24"/>
          <w:szCs w:val="24"/>
        </w:rPr>
        <w:t xml:space="preserve">. Учитывался </w:t>
      </w:r>
      <w:r w:rsidRPr="009A5BA2">
        <w:rPr>
          <w:rFonts w:ascii="Times New Roman" w:hAnsi="Times New Roman" w:cs="Times New Roman"/>
          <w:iCs/>
          <w:sz w:val="24"/>
          <w:szCs w:val="24"/>
        </w:rPr>
        <w:t xml:space="preserve">процент поражения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площади </w:t>
      </w:r>
      <w:r w:rsidRPr="009A5BA2">
        <w:rPr>
          <w:rFonts w:ascii="Times New Roman" w:hAnsi="Times New Roman" w:cs="Times New Roman"/>
          <w:iCs/>
          <w:sz w:val="24"/>
          <w:szCs w:val="24"/>
        </w:rPr>
        <w:t>листа спороношением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соответствующий ему балл, согласно </w:t>
      </w:r>
      <w:r w:rsidRPr="00316A25">
        <w:rPr>
          <w:rFonts w:ascii="Times New Roman" w:hAnsi="Times New Roman" w:cs="Times New Roman"/>
          <w:sz w:val="24"/>
          <w:szCs w:val="24"/>
        </w:rPr>
        <w:t>дескриптор</w:t>
      </w:r>
      <w:r w:rsidR="003A5FB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3B6">
        <w:rPr>
          <w:rFonts w:ascii="Times New Roman" w:hAnsi="Times New Roman" w:cs="Times New Roman"/>
          <w:sz w:val="24"/>
          <w:szCs w:val="24"/>
        </w:rPr>
        <w:t>(</w:t>
      </w:r>
      <w:r w:rsidRPr="00384298">
        <w:rPr>
          <w:rFonts w:ascii="Times New Roman" w:hAnsi="Times New Roman" w:cs="Times New Roman"/>
          <w:sz w:val="24"/>
          <w:szCs w:val="24"/>
          <w:lang w:val="en-US"/>
        </w:rPr>
        <w:t>IPGRI</w:t>
      </w:r>
      <w:r w:rsidRPr="000923B6">
        <w:rPr>
          <w:rFonts w:ascii="Times New Roman" w:hAnsi="Times New Roman" w:cs="Times New Roman"/>
          <w:sz w:val="24"/>
          <w:szCs w:val="24"/>
        </w:rPr>
        <w:t xml:space="preserve">, </w:t>
      </w:r>
      <w:r w:rsidRPr="00384298">
        <w:rPr>
          <w:rFonts w:ascii="Times New Roman" w:hAnsi="Times New Roman" w:cs="Times New Roman"/>
          <w:sz w:val="24"/>
          <w:szCs w:val="24"/>
          <w:lang w:val="en-US"/>
        </w:rPr>
        <w:t>UPOV</w:t>
      </w:r>
      <w:r w:rsidRPr="000923B6">
        <w:rPr>
          <w:rFonts w:ascii="Times New Roman" w:hAnsi="Times New Roman" w:cs="Times New Roman"/>
          <w:sz w:val="24"/>
          <w:szCs w:val="24"/>
        </w:rPr>
        <w:t xml:space="preserve">, </w:t>
      </w:r>
      <w:r w:rsidRPr="00384298">
        <w:rPr>
          <w:rFonts w:ascii="Times New Roman" w:hAnsi="Times New Roman" w:cs="Times New Roman"/>
          <w:sz w:val="24"/>
          <w:szCs w:val="24"/>
          <w:lang w:val="en-US"/>
        </w:rPr>
        <w:t>OIV</w:t>
      </w:r>
      <w:r w:rsidR="00A8650F">
        <w:rPr>
          <w:rFonts w:ascii="Times New Roman" w:hAnsi="Times New Roman" w:cs="Times New Roman"/>
          <w:sz w:val="24"/>
          <w:szCs w:val="24"/>
        </w:rPr>
        <w:t>,</w:t>
      </w:r>
      <w:r w:rsidRPr="000923B6">
        <w:rPr>
          <w:rFonts w:ascii="Times New Roman" w:hAnsi="Times New Roman" w:cs="Times New Roman"/>
          <w:sz w:val="24"/>
          <w:szCs w:val="24"/>
        </w:rPr>
        <w:t xml:space="preserve"> 1997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6F9A" w:rsidRDefault="003D6F9A" w:rsidP="003D6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D6F9A">
        <w:rPr>
          <w:rFonts w:ascii="Times New Roman" w:hAnsi="Times New Roman" w:cs="Times New Roman"/>
          <w:sz w:val="24"/>
          <w:szCs w:val="24"/>
        </w:rPr>
        <w:t xml:space="preserve">результатам фитопатологического скрининга устойчивости к </w:t>
      </w:r>
      <w:r w:rsidR="00297E6C">
        <w:rPr>
          <w:rFonts w:ascii="Times New Roman" w:hAnsi="Times New Roman" w:cs="Times New Roman"/>
          <w:sz w:val="24"/>
          <w:szCs w:val="24"/>
        </w:rPr>
        <w:t xml:space="preserve">возбудителю </w:t>
      </w:r>
      <w:r w:rsidRPr="003D6F9A">
        <w:rPr>
          <w:rFonts w:ascii="Times New Roman" w:hAnsi="Times New Roman" w:cs="Times New Roman"/>
          <w:sz w:val="24"/>
          <w:szCs w:val="24"/>
        </w:rPr>
        <w:t>оидиум</w:t>
      </w:r>
      <w:r w:rsidR="00297E6C">
        <w:rPr>
          <w:rFonts w:ascii="Times New Roman" w:hAnsi="Times New Roman" w:cs="Times New Roman"/>
          <w:sz w:val="24"/>
          <w:szCs w:val="24"/>
        </w:rPr>
        <w:t>а</w:t>
      </w:r>
      <w:r w:rsidRPr="003D6F9A">
        <w:rPr>
          <w:rFonts w:ascii="Times New Roman" w:hAnsi="Times New Roman" w:cs="Times New Roman"/>
          <w:sz w:val="24"/>
          <w:szCs w:val="24"/>
        </w:rPr>
        <w:t xml:space="preserve"> гибридов </w:t>
      </w:r>
      <w:r>
        <w:rPr>
          <w:rFonts w:ascii="Times New Roman" w:hAnsi="Times New Roman" w:cs="Times New Roman"/>
          <w:sz w:val="24"/>
          <w:szCs w:val="24"/>
        </w:rPr>
        <w:t>двух комбинаций</w:t>
      </w:r>
      <w:r w:rsidRPr="003D6F9A">
        <w:rPr>
          <w:rFonts w:ascii="Times New Roman" w:hAnsi="Times New Roman" w:cs="Times New Roman"/>
          <w:sz w:val="24"/>
          <w:szCs w:val="24"/>
        </w:rPr>
        <w:t xml:space="preserve"> скрещивания устойчивость 94% рекомбинантных линий оценивалась как высокая и очень высокая (7-9 баллов)</w:t>
      </w:r>
      <w:r w:rsidR="00744E40">
        <w:rPr>
          <w:rFonts w:ascii="Times New Roman" w:hAnsi="Times New Roman" w:cs="Times New Roman"/>
          <w:sz w:val="24"/>
          <w:szCs w:val="24"/>
        </w:rPr>
        <w:t xml:space="preserve"> с единичными исключениями</w:t>
      </w:r>
      <w:r>
        <w:rPr>
          <w:rFonts w:ascii="Times New Roman" w:hAnsi="Times New Roman" w:cs="Times New Roman"/>
          <w:sz w:val="24"/>
          <w:szCs w:val="24"/>
        </w:rPr>
        <w:t xml:space="preserve"> (рис. 7)</w:t>
      </w:r>
      <w:r w:rsidRPr="003D6F9A">
        <w:rPr>
          <w:rFonts w:ascii="Times New Roman" w:hAnsi="Times New Roman" w:cs="Times New Roman"/>
          <w:sz w:val="24"/>
          <w:szCs w:val="24"/>
        </w:rPr>
        <w:t xml:space="preserve">. </w:t>
      </w:r>
      <w:r w:rsidR="00744E40">
        <w:rPr>
          <w:rFonts w:ascii="Times New Roman" w:hAnsi="Times New Roman" w:cs="Times New Roman"/>
          <w:sz w:val="24"/>
          <w:szCs w:val="24"/>
        </w:rPr>
        <w:t xml:space="preserve"> Сходная картина наблюдалась и для опытов с заражением возбудителем милдью (рис. 8). </w:t>
      </w:r>
      <w:r w:rsidRPr="003D6F9A">
        <w:rPr>
          <w:rFonts w:ascii="Times New Roman" w:hAnsi="Times New Roman" w:cs="Times New Roman"/>
          <w:sz w:val="24"/>
          <w:szCs w:val="24"/>
        </w:rPr>
        <w:t xml:space="preserve">Таким образом, результаты молекулярного маркирования, в целом, совпадают с результатами фитопатологического скрининга на поражение </w:t>
      </w:r>
      <w:r w:rsidR="00297E6C">
        <w:rPr>
          <w:rFonts w:ascii="Times New Roman" w:hAnsi="Times New Roman" w:cs="Times New Roman"/>
          <w:sz w:val="24"/>
          <w:szCs w:val="24"/>
        </w:rPr>
        <w:t xml:space="preserve">возбудителем </w:t>
      </w:r>
      <w:r w:rsidRPr="003D6F9A">
        <w:rPr>
          <w:rFonts w:ascii="Times New Roman" w:hAnsi="Times New Roman" w:cs="Times New Roman"/>
          <w:sz w:val="24"/>
          <w:szCs w:val="24"/>
        </w:rPr>
        <w:t>оидиум</w:t>
      </w:r>
      <w:r w:rsidR="00297E6C">
        <w:rPr>
          <w:rFonts w:ascii="Times New Roman" w:hAnsi="Times New Roman" w:cs="Times New Roman"/>
          <w:sz w:val="24"/>
          <w:szCs w:val="24"/>
        </w:rPr>
        <w:t>а</w:t>
      </w:r>
      <w:r w:rsidRPr="003D6F9A">
        <w:rPr>
          <w:rFonts w:ascii="Times New Roman" w:hAnsi="Times New Roman" w:cs="Times New Roman"/>
          <w:sz w:val="24"/>
          <w:szCs w:val="24"/>
        </w:rPr>
        <w:t xml:space="preserve"> в полевых и лабораторных условиях.</w:t>
      </w:r>
    </w:p>
    <w:p w:rsidR="003D6F9A" w:rsidRPr="009A5BA2" w:rsidRDefault="003D6F9A" w:rsidP="003D6F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5BA2">
        <w:rPr>
          <w:noProof/>
          <w:color w:val="000000"/>
        </w:rPr>
        <w:drawing>
          <wp:inline distT="0" distB="0" distL="0" distR="0" wp14:anchorId="02AA63D8" wp14:editId="5DC511EF">
            <wp:extent cx="5943600" cy="3186113"/>
            <wp:effectExtent l="0" t="0" r="19050" b="14605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D6F9A" w:rsidRDefault="00744E40" w:rsidP="00A20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Рис.7. </w:t>
      </w:r>
      <w:r w:rsidRPr="00744E40">
        <w:rPr>
          <w:rFonts w:ascii="Times New Roman" w:hAnsi="Times New Roman" w:cs="Times New Roman"/>
          <w:sz w:val="24"/>
          <w:szCs w:val="24"/>
        </w:rPr>
        <w:t xml:space="preserve">Дифференциация </w:t>
      </w:r>
      <w:r w:rsidR="00D65806">
        <w:rPr>
          <w:rFonts w:ascii="Times New Roman" w:hAnsi="Times New Roman" w:cs="Times New Roman"/>
          <w:sz w:val="24"/>
          <w:szCs w:val="24"/>
        </w:rPr>
        <w:t>гибридов</w:t>
      </w:r>
      <w:r>
        <w:rPr>
          <w:rFonts w:ascii="Times New Roman" w:hAnsi="Times New Roman" w:cs="Times New Roman"/>
          <w:sz w:val="24"/>
          <w:szCs w:val="24"/>
        </w:rPr>
        <w:t xml:space="preserve"> скрещивания </w:t>
      </w:r>
      <w:r w:rsidRPr="0084469E">
        <w:rPr>
          <w:rFonts w:ascii="Times New Roman" w:hAnsi="Times New Roman" w:cs="Times New Roman"/>
          <w:sz w:val="24"/>
          <w:szCs w:val="24"/>
        </w:rPr>
        <w:t xml:space="preserve">♀М.№31-77-10 х [DRX-M5-734 + DRX-M5-753 + DRX-M5-790] </w:t>
      </w:r>
      <w:r w:rsidRPr="00744E40">
        <w:rPr>
          <w:rFonts w:ascii="Times New Roman" w:hAnsi="Times New Roman" w:cs="Times New Roman"/>
          <w:sz w:val="24"/>
          <w:szCs w:val="24"/>
        </w:rPr>
        <w:t xml:space="preserve">по степени устойчивости </w:t>
      </w:r>
      <w:r w:rsidR="00D65806">
        <w:rPr>
          <w:rFonts w:ascii="Times New Roman" w:hAnsi="Times New Roman" w:cs="Times New Roman"/>
          <w:sz w:val="24"/>
          <w:szCs w:val="24"/>
        </w:rPr>
        <w:t xml:space="preserve">к </w:t>
      </w:r>
      <w:r w:rsidR="00134F2C">
        <w:rPr>
          <w:rFonts w:ascii="Times New Roman" w:hAnsi="Times New Roman" w:cs="Times New Roman"/>
          <w:sz w:val="24"/>
          <w:szCs w:val="24"/>
        </w:rPr>
        <w:t xml:space="preserve">возбудителю </w:t>
      </w:r>
      <w:r w:rsidR="00D65806">
        <w:rPr>
          <w:rFonts w:ascii="Times New Roman" w:hAnsi="Times New Roman" w:cs="Times New Roman"/>
          <w:sz w:val="24"/>
          <w:szCs w:val="24"/>
        </w:rPr>
        <w:t>оидиум</w:t>
      </w:r>
      <w:r w:rsidR="00134F2C">
        <w:rPr>
          <w:rFonts w:ascii="Times New Roman" w:hAnsi="Times New Roman" w:cs="Times New Roman"/>
          <w:sz w:val="24"/>
          <w:szCs w:val="24"/>
        </w:rPr>
        <w:t>а</w:t>
      </w:r>
      <w:r w:rsidR="00D65806">
        <w:rPr>
          <w:rFonts w:ascii="Times New Roman" w:hAnsi="Times New Roman" w:cs="Times New Roman"/>
          <w:sz w:val="24"/>
          <w:szCs w:val="24"/>
        </w:rPr>
        <w:t xml:space="preserve">, </w:t>
      </w:r>
      <w:r w:rsidRPr="00744E40">
        <w:rPr>
          <w:rFonts w:ascii="Times New Roman" w:hAnsi="Times New Roman" w:cs="Times New Roman"/>
          <w:sz w:val="24"/>
          <w:szCs w:val="24"/>
        </w:rPr>
        <w:t>согласно шкале OIV 455-1 (Степень устойчивости к оидиуму листьев в лабораторных условиях (диск-тест))</w:t>
      </w:r>
    </w:p>
    <w:p w:rsidR="00744E40" w:rsidRDefault="00744E40" w:rsidP="00A20AB4">
      <w:pPr>
        <w:jc w:val="both"/>
        <w:rPr>
          <w:rFonts w:ascii="Times New Roman" w:hAnsi="Times New Roman" w:cs="Times New Roman"/>
          <w:sz w:val="24"/>
          <w:szCs w:val="24"/>
        </w:rPr>
      </w:pPr>
      <w:r w:rsidRPr="0002371D">
        <w:rPr>
          <w:noProof/>
          <w:lang w:eastAsia="ru-RU"/>
        </w:rPr>
        <w:lastRenderedPageBreak/>
        <w:drawing>
          <wp:inline distT="0" distB="0" distL="0" distR="0" wp14:anchorId="0954FF2E" wp14:editId="1CCE4B13">
            <wp:extent cx="5940425" cy="3571875"/>
            <wp:effectExtent l="0" t="0" r="3175" b="9525"/>
            <wp:docPr id="2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44E40" w:rsidRPr="003D6F9A" w:rsidRDefault="00D65806" w:rsidP="00A20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Рис.8. </w:t>
      </w:r>
      <w:r w:rsidRPr="00D65806">
        <w:rPr>
          <w:rFonts w:ascii="Times New Roman" w:hAnsi="Times New Roman" w:cs="Times New Roman"/>
          <w:sz w:val="24"/>
          <w:szCs w:val="24"/>
        </w:rPr>
        <w:t xml:space="preserve">Дифференциация гибридов </w:t>
      </w:r>
      <w:r>
        <w:rPr>
          <w:rFonts w:ascii="Times New Roman" w:hAnsi="Times New Roman" w:cs="Times New Roman"/>
          <w:sz w:val="24"/>
          <w:szCs w:val="24"/>
        </w:rPr>
        <w:t xml:space="preserve">скрещивания </w:t>
      </w:r>
      <w:r w:rsidRPr="0084469E">
        <w:rPr>
          <w:rFonts w:ascii="Times New Roman" w:hAnsi="Times New Roman" w:cs="Times New Roman"/>
          <w:sz w:val="24"/>
          <w:szCs w:val="24"/>
        </w:rPr>
        <w:t xml:space="preserve">♀М.№31-77-10 х [DRX-M5-734 + DRX-M5-753 + DRX-M5-790] </w:t>
      </w:r>
      <w:r w:rsidRPr="00D65806">
        <w:rPr>
          <w:rFonts w:ascii="Times New Roman" w:hAnsi="Times New Roman" w:cs="Times New Roman"/>
          <w:sz w:val="24"/>
          <w:szCs w:val="24"/>
        </w:rPr>
        <w:t xml:space="preserve">по степени устойчивости к </w:t>
      </w:r>
      <w:r w:rsidR="00B43C2B">
        <w:rPr>
          <w:rFonts w:ascii="Times New Roman" w:hAnsi="Times New Roman" w:cs="Times New Roman"/>
          <w:sz w:val="24"/>
          <w:szCs w:val="24"/>
        </w:rPr>
        <w:t xml:space="preserve">возбудителю </w:t>
      </w:r>
      <w:r w:rsidRPr="00D65806">
        <w:rPr>
          <w:rFonts w:ascii="Times New Roman" w:hAnsi="Times New Roman" w:cs="Times New Roman"/>
          <w:sz w:val="24"/>
          <w:szCs w:val="24"/>
        </w:rPr>
        <w:t>милдью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806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>шкале</w:t>
      </w:r>
      <w:r w:rsidRPr="00D65806">
        <w:rPr>
          <w:rFonts w:ascii="Times New Roman" w:hAnsi="Times New Roman" w:cs="Times New Roman"/>
          <w:sz w:val="24"/>
          <w:szCs w:val="24"/>
        </w:rPr>
        <w:t xml:space="preserve"> OIV 452-1 (Степень устойчивости к милдью (</w:t>
      </w:r>
      <w:r w:rsidRPr="00B43C2B">
        <w:rPr>
          <w:rFonts w:ascii="Times New Roman" w:hAnsi="Times New Roman" w:cs="Times New Roman"/>
          <w:i/>
          <w:sz w:val="24"/>
          <w:szCs w:val="24"/>
        </w:rPr>
        <w:t>Plasmopara viticola</w:t>
      </w:r>
      <w:r w:rsidRPr="00D65806">
        <w:rPr>
          <w:rFonts w:ascii="Times New Roman" w:hAnsi="Times New Roman" w:cs="Times New Roman"/>
          <w:sz w:val="24"/>
          <w:szCs w:val="24"/>
        </w:rPr>
        <w:t>) листьев в лабораторных условиях (диск-тест))</w:t>
      </w:r>
      <w:r w:rsidR="00724BB7">
        <w:rPr>
          <w:rFonts w:ascii="Times New Roman" w:hAnsi="Times New Roman" w:cs="Times New Roman"/>
          <w:sz w:val="24"/>
          <w:szCs w:val="24"/>
        </w:rPr>
        <w:t>.</w:t>
      </w:r>
    </w:p>
    <w:p w:rsidR="00AE711D" w:rsidRPr="00AE711D" w:rsidRDefault="00AE711D" w:rsidP="00B4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11D">
        <w:rPr>
          <w:rFonts w:ascii="Times New Roman" w:hAnsi="Times New Roman" w:cs="Times New Roman"/>
          <w:b/>
          <w:sz w:val="24"/>
          <w:szCs w:val="24"/>
        </w:rPr>
        <w:t>Изменчивость агробиологических признаков в популяциях отдаленных гибридов</w:t>
      </w:r>
    </w:p>
    <w:p w:rsidR="00A23B69" w:rsidRDefault="00A23B69" w:rsidP="00A23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весьма умеренной внутрипопуляционной изменчивости по признакам устойчивости, в исследуемых популяциях выявлена ярко выраженная дифференциация по агробиологическим признакам. Анализ главных компонент изменчивости 14 признаков у рекомбинантов всех трех популяций выявил два фактора, которые объясняют 74% общей дисперсии. В формировани</w:t>
      </w:r>
      <w:r w:rsidR="00B43C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первого фактора, которые описывает максимальную долю суммарной изменчивости (61%), вносят вклад признаки, связанные с продуктивностью: вся исследуемая выборка делится на две группы</w:t>
      </w:r>
      <w:r w:rsidR="00B43C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вступившие и не вступившие в плодоношение</w:t>
      </w:r>
      <w:r w:rsidR="00724BB7">
        <w:rPr>
          <w:rFonts w:ascii="Times New Roman" w:hAnsi="Times New Roman" w:cs="Times New Roman"/>
          <w:sz w:val="24"/>
          <w:szCs w:val="24"/>
        </w:rPr>
        <w:t xml:space="preserve"> (рис.9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8705A" w:rsidRDefault="00BB341A" w:rsidP="00F07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7694" cy="31718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се_рис_к_отчету1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9"/>
                    <a:stretch/>
                  </pic:blipFill>
                  <pic:spPr bwMode="auto">
                    <a:xfrm>
                      <a:off x="0" y="0"/>
                      <a:ext cx="6314539" cy="31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8BF" w:rsidRDefault="008A45B1" w:rsidP="00E0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724B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Анализ изменчивости 14 агробиологических признаков среди 140 генотипов трех исследуемых популяций методом главных компонент </w:t>
      </w:r>
      <w:r w:rsidRPr="008A45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PCA</w:t>
      </w:r>
      <w:r w:rsidRPr="008A45B1">
        <w:rPr>
          <w:rFonts w:ascii="Times New Roman" w:hAnsi="Times New Roman" w:cs="Times New Roman"/>
          <w:sz w:val="24"/>
          <w:szCs w:val="24"/>
        </w:rPr>
        <w:t>).</w:t>
      </w:r>
      <w:r w:rsidR="00026A6C" w:rsidRPr="00026A6C">
        <w:rPr>
          <w:rFonts w:ascii="Times New Roman" w:hAnsi="Times New Roman" w:cs="Times New Roman"/>
          <w:sz w:val="24"/>
          <w:szCs w:val="24"/>
        </w:rPr>
        <w:t xml:space="preserve"> </w:t>
      </w:r>
      <w:r w:rsidR="00026A6C">
        <w:rPr>
          <w:rFonts w:ascii="Times New Roman" w:hAnsi="Times New Roman" w:cs="Times New Roman"/>
          <w:sz w:val="24"/>
          <w:szCs w:val="24"/>
        </w:rPr>
        <w:t>Облако слева объединяет генотипы, не вступившие в плодоношение.</w:t>
      </w:r>
    </w:p>
    <w:p w:rsidR="00AE711D" w:rsidRDefault="00AE711D" w:rsidP="00E0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11D" w:rsidRDefault="00AE711D" w:rsidP="00E0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44">
        <w:rPr>
          <w:rFonts w:ascii="Times New Roman" w:hAnsi="Times New Roman" w:cs="Times New Roman"/>
          <w:sz w:val="24"/>
          <w:szCs w:val="24"/>
        </w:rPr>
        <w:t>Анализируя признаки продуктивности исследуемых популяций мо</w:t>
      </w:r>
      <w:r>
        <w:rPr>
          <w:rFonts w:ascii="Times New Roman" w:hAnsi="Times New Roman" w:cs="Times New Roman"/>
          <w:sz w:val="24"/>
          <w:szCs w:val="24"/>
        </w:rPr>
        <w:t xml:space="preserve">жно заключить, что популяция </w:t>
      </w:r>
      <w:r w:rsidRPr="00063E44">
        <w:rPr>
          <w:rFonts w:ascii="Times New Roman" w:hAnsi="Times New Roman" w:cs="Times New Roman"/>
          <w:sz w:val="24"/>
          <w:szCs w:val="24"/>
        </w:rPr>
        <w:t>М.№31-77-10 х 2000-305-163 является наиболее выровненной по силе роста растений</w:t>
      </w:r>
      <w:r w:rsidR="00AC6057">
        <w:rPr>
          <w:rFonts w:ascii="Times New Roman" w:hAnsi="Times New Roman" w:cs="Times New Roman"/>
          <w:sz w:val="24"/>
          <w:szCs w:val="24"/>
        </w:rPr>
        <w:t>. В данной популяции п</w:t>
      </w:r>
      <w:r w:rsidRPr="00063E44">
        <w:rPr>
          <w:rFonts w:ascii="Times New Roman" w:hAnsi="Times New Roman" w:cs="Times New Roman"/>
          <w:sz w:val="24"/>
          <w:szCs w:val="24"/>
        </w:rPr>
        <w:t xml:space="preserve">реобладает обоеполый тип цветка </w:t>
      </w:r>
      <w:r>
        <w:rPr>
          <w:rFonts w:ascii="Times New Roman" w:hAnsi="Times New Roman" w:cs="Times New Roman"/>
          <w:sz w:val="24"/>
          <w:szCs w:val="24"/>
        </w:rPr>
        <w:t>(65,5</w:t>
      </w:r>
      <w:r w:rsidRPr="00063E44">
        <w:rPr>
          <w:rFonts w:ascii="Times New Roman" w:hAnsi="Times New Roman" w:cs="Times New Roman"/>
          <w:sz w:val="24"/>
          <w:szCs w:val="24"/>
        </w:rPr>
        <w:t>%)</w:t>
      </w:r>
      <w:r w:rsidR="00AC6057">
        <w:rPr>
          <w:rFonts w:ascii="Times New Roman" w:hAnsi="Times New Roman" w:cs="Times New Roman"/>
          <w:sz w:val="24"/>
          <w:szCs w:val="24"/>
        </w:rPr>
        <w:t>,</w:t>
      </w:r>
      <w:r w:rsidRPr="00063E44">
        <w:rPr>
          <w:rFonts w:ascii="Times New Roman" w:hAnsi="Times New Roman" w:cs="Times New Roman"/>
          <w:sz w:val="24"/>
          <w:szCs w:val="24"/>
        </w:rPr>
        <w:t xml:space="preserve"> растений, вступивших в плодоношение – 90%. Среднепопуляционные показатели плодоносности (% плодоносных побегов, коэффициенты плодоношения и плодоносности, средн</w:t>
      </w:r>
      <w:r w:rsidR="00AC6057">
        <w:rPr>
          <w:rFonts w:ascii="Times New Roman" w:hAnsi="Times New Roman" w:cs="Times New Roman"/>
          <w:sz w:val="24"/>
          <w:szCs w:val="24"/>
        </w:rPr>
        <w:t>яя</w:t>
      </w:r>
      <w:r w:rsidRPr="00063E44">
        <w:rPr>
          <w:rFonts w:ascii="Times New Roman" w:hAnsi="Times New Roman" w:cs="Times New Roman"/>
          <w:sz w:val="24"/>
          <w:szCs w:val="24"/>
        </w:rPr>
        <w:t xml:space="preserve"> </w:t>
      </w:r>
      <w:r w:rsidR="00AC6057" w:rsidRPr="00AC6057">
        <w:rPr>
          <w:rFonts w:ascii="Times New Roman" w:hAnsi="Times New Roman" w:cs="Times New Roman"/>
          <w:sz w:val="24"/>
          <w:szCs w:val="24"/>
        </w:rPr>
        <w:t xml:space="preserve">масса </w:t>
      </w:r>
      <w:r w:rsidRPr="00063E44">
        <w:rPr>
          <w:rFonts w:ascii="Times New Roman" w:hAnsi="Times New Roman" w:cs="Times New Roman"/>
          <w:sz w:val="24"/>
          <w:szCs w:val="24"/>
        </w:rPr>
        <w:t xml:space="preserve">грозди, урожай с куста и продуктивность побега) из трех сравниваемых популяций, самые высокие </w:t>
      </w:r>
      <w:r w:rsidR="00AC6057">
        <w:rPr>
          <w:rFonts w:ascii="Times New Roman" w:hAnsi="Times New Roman" w:cs="Times New Roman"/>
          <w:sz w:val="24"/>
          <w:szCs w:val="24"/>
        </w:rPr>
        <w:t xml:space="preserve">в этой популяции, </w:t>
      </w:r>
      <w:r w:rsidRPr="00063E44">
        <w:rPr>
          <w:rFonts w:ascii="Times New Roman" w:hAnsi="Times New Roman" w:cs="Times New Roman"/>
          <w:sz w:val="24"/>
          <w:szCs w:val="24"/>
        </w:rPr>
        <w:t>при наименьших коэффициентах вариации. Это свидете</w:t>
      </w:r>
      <w:r>
        <w:rPr>
          <w:rFonts w:ascii="Times New Roman" w:hAnsi="Times New Roman" w:cs="Times New Roman"/>
          <w:sz w:val="24"/>
          <w:szCs w:val="24"/>
        </w:rPr>
        <w:t xml:space="preserve">льствует о том, что генотипы в </w:t>
      </w:r>
      <w:r w:rsidRPr="00063E44">
        <w:rPr>
          <w:rFonts w:ascii="Times New Roman" w:hAnsi="Times New Roman" w:cs="Times New Roman"/>
          <w:sz w:val="24"/>
          <w:szCs w:val="24"/>
        </w:rPr>
        <w:t>данной популяции наиболее выровнены, и в большинстве своем характеризуются высокой продуктивностью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6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11D" w:rsidRDefault="00AE711D" w:rsidP="00E0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11D" w:rsidRDefault="00821787" w:rsidP="00E0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</w:t>
      </w:r>
      <w:r w:rsidR="00AE711D" w:rsidRPr="00063E44">
        <w:rPr>
          <w:rFonts w:ascii="Times New Roman" w:hAnsi="Times New Roman" w:cs="Times New Roman"/>
          <w:sz w:val="24"/>
          <w:szCs w:val="24"/>
        </w:rPr>
        <w:t xml:space="preserve"> </w:t>
      </w:r>
      <w:r w:rsidR="00AE711D">
        <w:rPr>
          <w:rFonts w:ascii="Times New Roman" w:hAnsi="Times New Roman" w:cs="Times New Roman"/>
          <w:sz w:val="24"/>
          <w:szCs w:val="24"/>
        </w:rPr>
        <w:t>популяци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E711D">
        <w:rPr>
          <w:rFonts w:ascii="Times New Roman" w:hAnsi="Times New Roman" w:cs="Times New Roman"/>
          <w:sz w:val="24"/>
          <w:szCs w:val="24"/>
        </w:rPr>
        <w:t xml:space="preserve"> </w:t>
      </w:r>
      <w:r w:rsidR="00FC146A">
        <w:rPr>
          <w:rFonts w:ascii="Times New Roman" w:hAnsi="Times New Roman" w:cs="Times New Roman"/>
          <w:sz w:val="24"/>
          <w:szCs w:val="24"/>
        </w:rPr>
        <w:t xml:space="preserve">от скрещивания </w:t>
      </w:r>
      <w:r w:rsidR="00FC146A" w:rsidRPr="008E2CC0">
        <w:rPr>
          <w:rFonts w:ascii="Times New Roman" w:hAnsi="Times New Roman" w:cs="Times New Roman"/>
          <w:sz w:val="24"/>
          <w:szCs w:val="24"/>
        </w:rPr>
        <w:t>♀М.№31-77-10 х [DRX-M5-734 + DRX-M5-753 + DRX-M5-790]</w:t>
      </w:r>
      <w:r>
        <w:rPr>
          <w:rFonts w:ascii="Times New Roman" w:hAnsi="Times New Roman" w:cs="Times New Roman"/>
          <w:sz w:val="24"/>
          <w:szCs w:val="24"/>
        </w:rPr>
        <w:t xml:space="preserve"> были получены контрастные данные</w:t>
      </w:r>
      <w:r w:rsidR="00AE711D" w:rsidRPr="00063E44">
        <w:rPr>
          <w:rFonts w:ascii="Times New Roman" w:hAnsi="Times New Roman" w:cs="Times New Roman"/>
          <w:sz w:val="24"/>
          <w:szCs w:val="24"/>
        </w:rPr>
        <w:t xml:space="preserve">. Растения в популяции </w:t>
      </w:r>
      <w:r w:rsidR="00854252">
        <w:rPr>
          <w:rFonts w:ascii="Times New Roman" w:hAnsi="Times New Roman" w:cs="Times New Roman"/>
          <w:sz w:val="24"/>
          <w:szCs w:val="24"/>
        </w:rPr>
        <w:t>изменчивы</w:t>
      </w:r>
      <w:r w:rsidR="00AE711D" w:rsidRPr="00063E44">
        <w:rPr>
          <w:rFonts w:ascii="Times New Roman" w:hAnsi="Times New Roman" w:cs="Times New Roman"/>
          <w:sz w:val="24"/>
          <w:szCs w:val="24"/>
        </w:rPr>
        <w:t xml:space="preserve"> по силе роста, о чем косвенно свидетельствует нагрузка куста глазками от 2 до 33 гл./куст. Лишь 45,5 % </w:t>
      </w:r>
      <w:r w:rsidR="00706B13">
        <w:rPr>
          <w:rFonts w:ascii="Times New Roman" w:hAnsi="Times New Roman" w:cs="Times New Roman"/>
          <w:sz w:val="24"/>
          <w:szCs w:val="24"/>
        </w:rPr>
        <w:t>гибридов</w:t>
      </w:r>
      <w:r w:rsidR="00AE711D" w:rsidRPr="00063E44">
        <w:rPr>
          <w:rFonts w:ascii="Times New Roman" w:hAnsi="Times New Roman" w:cs="Times New Roman"/>
          <w:sz w:val="24"/>
          <w:szCs w:val="24"/>
        </w:rPr>
        <w:t xml:space="preserve"> на момент вегетации 2020 г. вступили в плодоношение, при этом 81,3 % характеризуются обоеполым типом цветка. </w:t>
      </w:r>
      <w:proofErr w:type="gramStart"/>
      <w:r w:rsidR="00AE711D" w:rsidRPr="00063E44">
        <w:rPr>
          <w:rFonts w:ascii="Times New Roman" w:hAnsi="Times New Roman" w:cs="Times New Roman"/>
          <w:sz w:val="24"/>
          <w:szCs w:val="24"/>
        </w:rPr>
        <w:t>Среднепопуляционные показатели плодоносности очень низкие – процент плодоносных побегов 22,8; коэффициент плодоношения – 0,28,</w:t>
      </w:r>
      <w:r w:rsidR="00AE711D">
        <w:rPr>
          <w:rFonts w:ascii="Times New Roman" w:hAnsi="Times New Roman" w:cs="Times New Roman"/>
          <w:sz w:val="24"/>
          <w:szCs w:val="24"/>
        </w:rPr>
        <w:t xml:space="preserve"> </w:t>
      </w:r>
      <w:r w:rsidR="00AE711D" w:rsidRPr="00063E44">
        <w:rPr>
          <w:rFonts w:ascii="Times New Roman" w:hAnsi="Times New Roman" w:cs="Times New Roman"/>
          <w:sz w:val="24"/>
          <w:szCs w:val="24"/>
        </w:rPr>
        <w:t>средняя масса грозди – 72,4 г, максимальная масса грозди – 127 г, средний урожай с куста 0,44 кг, продуктивность побега характеризуется как очень низкая – 32,9 г. За исключением показателей "коэффициент плодоношения" и "средняя масса грозди", коэффициенты вариации остальных показателей выше 33,3 %, что говорит о высокой гетерогенности</w:t>
      </w:r>
      <w:r w:rsidR="00AE71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3E44" w:rsidRDefault="00063E44" w:rsidP="00E0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A6" w:rsidRPr="00E11AA6" w:rsidRDefault="00AE711D" w:rsidP="00146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23B69">
        <w:rPr>
          <w:rFonts w:ascii="Times New Roman" w:hAnsi="Times New Roman" w:cs="Times New Roman"/>
          <w:sz w:val="24"/>
          <w:szCs w:val="24"/>
        </w:rPr>
        <w:t xml:space="preserve">ля рекомбинантов </w:t>
      </w:r>
      <w:r w:rsidR="00FC146A">
        <w:rPr>
          <w:rFonts w:ascii="Times New Roman" w:hAnsi="Times New Roman" w:cs="Times New Roman"/>
          <w:sz w:val="24"/>
          <w:szCs w:val="24"/>
        </w:rPr>
        <w:t>всех трех популяций</w:t>
      </w:r>
      <w:r w:rsidR="00A23B6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C146A">
        <w:rPr>
          <w:rFonts w:ascii="Times New Roman" w:hAnsi="Times New Roman" w:cs="Times New Roman"/>
          <w:sz w:val="24"/>
          <w:szCs w:val="24"/>
        </w:rPr>
        <w:t>44 гибридов</w:t>
      </w:r>
      <w:r w:rsidR="00A23B69">
        <w:rPr>
          <w:rFonts w:ascii="Times New Roman" w:hAnsi="Times New Roman" w:cs="Times New Roman"/>
          <w:sz w:val="24"/>
          <w:szCs w:val="24"/>
        </w:rPr>
        <w:t xml:space="preserve"> </w:t>
      </w:r>
      <w:r w:rsidR="00A23B6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23B69" w:rsidRPr="00146C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23B69" w:rsidRPr="00B9774C">
        <w:rPr>
          <w:rFonts w:ascii="Times New Roman" w:hAnsi="Times New Roman" w:cs="Times New Roman"/>
          <w:sz w:val="24"/>
          <w:szCs w:val="24"/>
        </w:rPr>
        <w:t xml:space="preserve"> </w:t>
      </w:r>
      <w:r w:rsidR="00A23B69">
        <w:rPr>
          <w:rFonts w:ascii="Times New Roman" w:hAnsi="Times New Roman" w:cs="Times New Roman"/>
          <w:sz w:val="24"/>
          <w:szCs w:val="24"/>
        </w:rPr>
        <w:t xml:space="preserve">от самоопыления сорта </w:t>
      </w:r>
      <w:r w:rsidR="00A23B69">
        <w:rPr>
          <w:rFonts w:ascii="Times New Roman" w:hAnsi="Times New Roman" w:cs="Times New Roman"/>
          <w:sz w:val="24"/>
          <w:szCs w:val="24"/>
          <w:lang w:val="en-US"/>
        </w:rPr>
        <w:t>Dixie</w:t>
      </w:r>
      <w:r w:rsidR="00A23B69">
        <w:rPr>
          <w:rFonts w:ascii="Times New Roman" w:hAnsi="Times New Roman" w:cs="Times New Roman"/>
          <w:sz w:val="24"/>
          <w:szCs w:val="24"/>
        </w:rPr>
        <w:t xml:space="preserve">, включенного в анализ в качестве </w:t>
      </w:r>
      <w:proofErr w:type="spellStart"/>
      <w:r w:rsidR="00A23B69">
        <w:rPr>
          <w:rFonts w:ascii="Times New Roman" w:hAnsi="Times New Roman" w:cs="Times New Roman"/>
          <w:sz w:val="24"/>
          <w:szCs w:val="24"/>
        </w:rPr>
        <w:t>референтного</w:t>
      </w:r>
      <w:proofErr w:type="spellEnd"/>
      <w:r w:rsidR="00A23B69">
        <w:rPr>
          <w:rFonts w:ascii="Times New Roman" w:hAnsi="Times New Roman" w:cs="Times New Roman"/>
          <w:sz w:val="24"/>
          <w:szCs w:val="24"/>
        </w:rPr>
        <w:t xml:space="preserve"> генотипа </w:t>
      </w:r>
      <w:proofErr w:type="spellStart"/>
      <w:r w:rsidR="00A23B69" w:rsidRPr="00FC146A">
        <w:rPr>
          <w:rFonts w:ascii="Times New Roman" w:hAnsi="Times New Roman" w:cs="Times New Roman"/>
          <w:i/>
          <w:sz w:val="24"/>
          <w:szCs w:val="24"/>
          <w:lang w:val="en-US"/>
        </w:rPr>
        <w:t>Muscadinia</w:t>
      </w:r>
      <w:proofErr w:type="spellEnd"/>
      <w:r w:rsidR="00A23B69" w:rsidRPr="00FC14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3B69" w:rsidRPr="00FC146A">
        <w:rPr>
          <w:rFonts w:ascii="Times New Roman" w:hAnsi="Times New Roman" w:cs="Times New Roman"/>
          <w:i/>
          <w:sz w:val="24"/>
          <w:szCs w:val="24"/>
          <w:lang w:val="en-US"/>
        </w:rPr>
        <w:t>rotundifolia</w:t>
      </w:r>
      <w:proofErr w:type="spellEnd"/>
      <w:r w:rsidR="00A23B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были получены образцы высокомолекулярной ДНК.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их использованием были п</w:t>
      </w:r>
      <w:r w:rsidR="00A23B69">
        <w:rPr>
          <w:rFonts w:ascii="Times New Roman" w:hAnsi="Times New Roman" w:cs="Times New Roman"/>
          <w:sz w:val="24"/>
          <w:szCs w:val="24"/>
        </w:rPr>
        <w:t xml:space="preserve">одготовлены две библиотеки для высокопроизводительного </w:t>
      </w:r>
      <w:proofErr w:type="spellStart"/>
      <w:r w:rsidR="00A23B69">
        <w:rPr>
          <w:rFonts w:ascii="Times New Roman" w:hAnsi="Times New Roman" w:cs="Times New Roman"/>
          <w:sz w:val="24"/>
          <w:szCs w:val="24"/>
        </w:rPr>
        <w:t>генотипирования</w:t>
      </w:r>
      <w:proofErr w:type="spellEnd"/>
      <w:r w:rsidR="00A23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192 растений </w:t>
      </w:r>
      <w:r w:rsidR="00A23B69">
        <w:rPr>
          <w:rFonts w:ascii="Times New Roman" w:hAnsi="Times New Roman" w:cs="Times New Roman"/>
          <w:sz w:val="24"/>
          <w:szCs w:val="24"/>
        </w:rPr>
        <w:t xml:space="preserve">методом </w:t>
      </w:r>
      <w:proofErr w:type="spellStart"/>
      <w:r w:rsidR="00A23B69">
        <w:rPr>
          <w:rFonts w:ascii="Times New Roman" w:hAnsi="Times New Roman" w:cs="Times New Roman"/>
          <w:sz w:val="24"/>
          <w:szCs w:val="24"/>
          <w:lang w:val="en-US"/>
        </w:rPr>
        <w:t>RADseq</w:t>
      </w:r>
      <w:proofErr w:type="spellEnd"/>
      <w:r w:rsidR="00A23B69">
        <w:rPr>
          <w:rFonts w:ascii="Times New Roman" w:hAnsi="Times New Roman" w:cs="Times New Roman"/>
          <w:sz w:val="24"/>
          <w:szCs w:val="24"/>
        </w:rPr>
        <w:t xml:space="preserve"> с целью выявления в их геномах участков хромосом, </w:t>
      </w:r>
      <w:proofErr w:type="spellStart"/>
      <w:r w:rsidR="00A23B69">
        <w:rPr>
          <w:rFonts w:ascii="Times New Roman" w:hAnsi="Times New Roman" w:cs="Times New Roman"/>
          <w:sz w:val="24"/>
          <w:szCs w:val="24"/>
        </w:rPr>
        <w:t>интрогрессированных</w:t>
      </w:r>
      <w:proofErr w:type="spellEnd"/>
      <w:r w:rsidR="00A23B69">
        <w:rPr>
          <w:rFonts w:ascii="Times New Roman" w:hAnsi="Times New Roman" w:cs="Times New Roman"/>
          <w:sz w:val="24"/>
          <w:szCs w:val="24"/>
        </w:rPr>
        <w:t xml:space="preserve"> от североамериканского донора генов устойчивости</w:t>
      </w:r>
      <w:r w:rsidR="00146C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23B69" w:rsidRPr="00DB2049">
        <w:rPr>
          <w:rFonts w:ascii="Times New Roman" w:hAnsi="Times New Roman" w:cs="Times New Roman"/>
          <w:i/>
          <w:sz w:val="24"/>
          <w:szCs w:val="24"/>
          <w:lang w:val="en-US"/>
        </w:rPr>
        <w:t>Muscadinia</w:t>
      </w:r>
      <w:proofErr w:type="spellEnd"/>
      <w:r w:rsidR="00A23B69" w:rsidRPr="00DB20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3B69" w:rsidRPr="00DB2049">
        <w:rPr>
          <w:rFonts w:ascii="Times New Roman" w:hAnsi="Times New Roman" w:cs="Times New Roman"/>
          <w:i/>
          <w:sz w:val="24"/>
          <w:szCs w:val="24"/>
          <w:lang w:val="en-US"/>
        </w:rPr>
        <w:t>rotundifolia</w:t>
      </w:r>
      <w:proofErr w:type="spellEnd"/>
      <w:r w:rsidR="00A23B69">
        <w:rPr>
          <w:rFonts w:ascii="Times New Roman" w:hAnsi="Times New Roman" w:cs="Times New Roman"/>
          <w:sz w:val="24"/>
          <w:szCs w:val="24"/>
        </w:rPr>
        <w:t xml:space="preserve">, а также картирования </w:t>
      </w:r>
      <w:r w:rsidR="00FC146A">
        <w:rPr>
          <w:rFonts w:ascii="Times New Roman" w:hAnsi="Times New Roman" w:cs="Times New Roman"/>
          <w:sz w:val="24"/>
          <w:szCs w:val="24"/>
        </w:rPr>
        <w:t>локусов,</w:t>
      </w:r>
      <w:r w:rsidR="00A23B69">
        <w:rPr>
          <w:rFonts w:ascii="Times New Roman" w:hAnsi="Times New Roman" w:cs="Times New Roman"/>
          <w:sz w:val="24"/>
          <w:szCs w:val="24"/>
        </w:rPr>
        <w:t xml:space="preserve"> сцепленных с расщеплением по признакам продуктивности.</w:t>
      </w:r>
      <w:r w:rsidR="001D77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End"/>
    </w:p>
    <w:sectPr w:rsidR="00E11AA6" w:rsidRPr="00E1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C0"/>
    <w:rsid w:val="000007F5"/>
    <w:rsid w:val="000032EB"/>
    <w:rsid w:val="00004091"/>
    <w:rsid w:val="000126BE"/>
    <w:rsid w:val="00013D6A"/>
    <w:rsid w:val="000225E3"/>
    <w:rsid w:val="00023F42"/>
    <w:rsid w:val="000261BE"/>
    <w:rsid w:val="00026A6C"/>
    <w:rsid w:val="00041231"/>
    <w:rsid w:val="00041C02"/>
    <w:rsid w:val="00051FB3"/>
    <w:rsid w:val="00055EC8"/>
    <w:rsid w:val="0006293C"/>
    <w:rsid w:val="00063E44"/>
    <w:rsid w:val="000653DA"/>
    <w:rsid w:val="00070F14"/>
    <w:rsid w:val="00072A6F"/>
    <w:rsid w:val="0007681B"/>
    <w:rsid w:val="00077163"/>
    <w:rsid w:val="000923B6"/>
    <w:rsid w:val="00096214"/>
    <w:rsid w:val="000A064A"/>
    <w:rsid w:val="000A38BF"/>
    <w:rsid w:val="000B113C"/>
    <w:rsid w:val="000B6423"/>
    <w:rsid w:val="000D4BE7"/>
    <w:rsid w:val="000D4ED8"/>
    <w:rsid w:val="000E6734"/>
    <w:rsid w:val="000E739D"/>
    <w:rsid w:val="000E7B1E"/>
    <w:rsid w:val="000F1864"/>
    <w:rsid w:val="000F3817"/>
    <w:rsid w:val="000F7574"/>
    <w:rsid w:val="00121E13"/>
    <w:rsid w:val="001241A5"/>
    <w:rsid w:val="00130E46"/>
    <w:rsid w:val="00131C32"/>
    <w:rsid w:val="00134F2C"/>
    <w:rsid w:val="0014219A"/>
    <w:rsid w:val="00146CA0"/>
    <w:rsid w:val="0014731B"/>
    <w:rsid w:val="001525D4"/>
    <w:rsid w:val="00156B10"/>
    <w:rsid w:val="00170DC4"/>
    <w:rsid w:val="001845A3"/>
    <w:rsid w:val="00197FBA"/>
    <w:rsid w:val="001C6138"/>
    <w:rsid w:val="001D7791"/>
    <w:rsid w:val="001F35A9"/>
    <w:rsid w:val="001F7733"/>
    <w:rsid w:val="00201696"/>
    <w:rsid w:val="00213DF7"/>
    <w:rsid w:val="00241F09"/>
    <w:rsid w:val="002477AF"/>
    <w:rsid w:val="00255663"/>
    <w:rsid w:val="002647C3"/>
    <w:rsid w:val="00264FC8"/>
    <w:rsid w:val="00265367"/>
    <w:rsid w:val="0026789F"/>
    <w:rsid w:val="00272CF2"/>
    <w:rsid w:val="00280C8B"/>
    <w:rsid w:val="00284234"/>
    <w:rsid w:val="00297E6C"/>
    <w:rsid w:val="002C5C41"/>
    <w:rsid w:val="002D0C8E"/>
    <w:rsid w:val="002D5D5A"/>
    <w:rsid w:val="002E0C7A"/>
    <w:rsid w:val="002F231C"/>
    <w:rsid w:val="00310F23"/>
    <w:rsid w:val="00312E52"/>
    <w:rsid w:val="00313872"/>
    <w:rsid w:val="00316A25"/>
    <w:rsid w:val="00322D48"/>
    <w:rsid w:val="00331BA8"/>
    <w:rsid w:val="00337B39"/>
    <w:rsid w:val="0034661E"/>
    <w:rsid w:val="0036709B"/>
    <w:rsid w:val="00384298"/>
    <w:rsid w:val="003A1CAC"/>
    <w:rsid w:val="003A5FB7"/>
    <w:rsid w:val="003D6F9A"/>
    <w:rsid w:val="003F1927"/>
    <w:rsid w:val="003F774C"/>
    <w:rsid w:val="00405F74"/>
    <w:rsid w:val="004137F9"/>
    <w:rsid w:val="00423995"/>
    <w:rsid w:val="00435AC7"/>
    <w:rsid w:val="00436023"/>
    <w:rsid w:val="00436595"/>
    <w:rsid w:val="004619D4"/>
    <w:rsid w:val="00477CDE"/>
    <w:rsid w:val="00481090"/>
    <w:rsid w:val="0048754E"/>
    <w:rsid w:val="0049451D"/>
    <w:rsid w:val="004A5131"/>
    <w:rsid w:val="004B45A8"/>
    <w:rsid w:val="004D3E6F"/>
    <w:rsid w:val="00500D6D"/>
    <w:rsid w:val="0054213D"/>
    <w:rsid w:val="00560782"/>
    <w:rsid w:val="00561B7C"/>
    <w:rsid w:val="00567D4E"/>
    <w:rsid w:val="00567EFE"/>
    <w:rsid w:val="00570221"/>
    <w:rsid w:val="005A1C6F"/>
    <w:rsid w:val="005B7F81"/>
    <w:rsid w:val="005C5B31"/>
    <w:rsid w:val="005C7AEC"/>
    <w:rsid w:val="005F15D9"/>
    <w:rsid w:val="005F31F3"/>
    <w:rsid w:val="00614F6B"/>
    <w:rsid w:val="00615FCC"/>
    <w:rsid w:val="006174CF"/>
    <w:rsid w:val="0061795E"/>
    <w:rsid w:val="00636BA4"/>
    <w:rsid w:val="00642F66"/>
    <w:rsid w:val="00650BC0"/>
    <w:rsid w:val="00660FE8"/>
    <w:rsid w:val="00663C37"/>
    <w:rsid w:val="0067011D"/>
    <w:rsid w:val="00672F56"/>
    <w:rsid w:val="006819DE"/>
    <w:rsid w:val="0068742A"/>
    <w:rsid w:val="00695A21"/>
    <w:rsid w:val="006A6EC0"/>
    <w:rsid w:val="006B0D49"/>
    <w:rsid w:val="006B13C6"/>
    <w:rsid w:val="006B7798"/>
    <w:rsid w:val="006C141B"/>
    <w:rsid w:val="006D6DF2"/>
    <w:rsid w:val="006D73C7"/>
    <w:rsid w:val="006E48A3"/>
    <w:rsid w:val="006F0FD4"/>
    <w:rsid w:val="006F61B3"/>
    <w:rsid w:val="00706B13"/>
    <w:rsid w:val="007071C4"/>
    <w:rsid w:val="00711B09"/>
    <w:rsid w:val="00724BB7"/>
    <w:rsid w:val="00725FF8"/>
    <w:rsid w:val="00734347"/>
    <w:rsid w:val="00743A95"/>
    <w:rsid w:val="00744E40"/>
    <w:rsid w:val="00752CE9"/>
    <w:rsid w:val="00760077"/>
    <w:rsid w:val="007627D0"/>
    <w:rsid w:val="00766492"/>
    <w:rsid w:val="0078392E"/>
    <w:rsid w:val="0078705A"/>
    <w:rsid w:val="007A2741"/>
    <w:rsid w:val="007B3B12"/>
    <w:rsid w:val="007B4EA1"/>
    <w:rsid w:val="007B6DCE"/>
    <w:rsid w:val="007C573F"/>
    <w:rsid w:val="007C6DE2"/>
    <w:rsid w:val="007D01A4"/>
    <w:rsid w:val="007E6638"/>
    <w:rsid w:val="007F17D1"/>
    <w:rsid w:val="00801F0F"/>
    <w:rsid w:val="008027CB"/>
    <w:rsid w:val="00804462"/>
    <w:rsid w:val="00807919"/>
    <w:rsid w:val="00814794"/>
    <w:rsid w:val="00821787"/>
    <w:rsid w:val="00823C6E"/>
    <w:rsid w:val="0084469E"/>
    <w:rsid w:val="00854252"/>
    <w:rsid w:val="00854894"/>
    <w:rsid w:val="00867B20"/>
    <w:rsid w:val="00870C36"/>
    <w:rsid w:val="00871949"/>
    <w:rsid w:val="008905B9"/>
    <w:rsid w:val="008A1B24"/>
    <w:rsid w:val="008A45B1"/>
    <w:rsid w:val="008E2CC0"/>
    <w:rsid w:val="008E3CE4"/>
    <w:rsid w:val="00905500"/>
    <w:rsid w:val="0093113D"/>
    <w:rsid w:val="00936E88"/>
    <w:rsid w:val="00941405"/>
    <w:rsid w:val="0094593D"/>
    <w:rsid w:val="00957429"/>
    <w:rsid w:val="009607BC"/>
    <w:rsid w:val="009768E2"/>
    <w:rsid w:val="0098114D"/>
    <w:rsid w:val="00983933"/>
    <w:rsid w:val="00983B1D"/>
    <w:rsid w:val="00987E29"/>
    <w:rsid w:val="00994D74"/>
    <w:rsid w:val="00995B75"/>
    <w:rsid w:val="009A0FC4"/>
    <w:rsid w:val="009A2761"/>
    <w:rsid w:val="009D4911"/>
    <w:rsid w:val="009D4AD8"/>
    <w:rsid w:val="009F5ECF"/>
    <w:rsid w:val="00A00BDE"/>
    <w:rsid w:val="00A20AB4"/>
    <w:rsid w:val="00A20AE0"/>
    <w:rsid w:val="00A23B69"/>
    <w:rsid w:val="00A34662"/>
    <w:rsid w:val="00A37703"/>
    <w:rsid w:val="00A4444C"/>
    <w:rsid w:val="00A65BC1"/>
    <w:rsid w:val="00A7211C"/>
    <w:rsid w:val="00A813D0"/>
    <w:rsid w:val="00A82023"/>
    <w:rsid w:val="00A857B7"/>
    <w:rsid w:val="00A8650F"/>
    <w:rsid w:val="00A9427D"/>
    <w:rsid w:val="00AA646E"/>
    <w:rsid w:val="00AC6057"/>
    <w:rsid w:val="00AE711D"/>
    <w:rsid w:val="00AF202D"/>
    <w:rsid w:val="00AF239B"/>
    <w:rsid w:val="00AF5CE9"/>
    <w:rsid w:val="00B00E5A"/>
    <w:rsid w:val="00B12E93"/>
    <w:rsid w:val="00B21A13"/>
    <w:rsid w:val="00B30257"/>
    <w:rsid w:val="00B36214"/>
    <w:rsid w:val="00B4060A"/>
    <w:rsid w:val="00B43C2B"/>
    <w:rsid w:val="00B51D6F"/>
    <w:rsid w:val="00B71E1B"/>
    <w:rsid w:val="00B7560A"/>
    <w:rsid w:val="00B80F16"/>
    <w:rsid w:val="00BA2FE8"/>
    <w:rsid w:val="00BB1DA7"/>
    <w:rsid w:val="00BB341A"/>
    <w:rsid w:val="00BB52F4"/>
    <w:rsid w:val="00BD2A3F"/>
    <w:rsid w:val="00BD4D4B"/>
    <w:rsid w:val="00BD5EAE"/>
    <w:rsid w:val="00BE2CB1"/>
    <w:rsid w:val="00BE7AE9"/>
    <w:rsid w:val="00C13B88"/>
    <w:rsid w:val="00C152E3"/>
    <w:rsid w:val="00C449F1"/>
    <w:rsid w:val="00C512BA"/>
    <w:rsid w:val="00C80D41"/>
    <w:rsid w:val="00C85DCB"/>
    <w:rsid w:val="00C87589"/>
    <w:rsid w:val="00C941CD"/>
    <w:rsid w:val="00CA0750"/>
    <w:rsid w:val="00CA4EC6"/>
    <w:rsid w:val="00CB59F1"/>
    <w:rsid w:val="00CC0B94"/>
    <w:rsid w:val="00CC1AC2"/>
    <w:rsid w:val="00CE3510"/>
    <w:rsid w:val="00CE4738"/>
    <w:rsid w:val="00CF2D81"/>
    <w:rsid w:val="00D04BB5"/>
    <w:rsid w:val="00D10D8E"/>
    <w:rsid w:val="00D17555"/>
    <w:rsid w:val="00D27299"/>
    <w:rsid w:val="00D32C20"/>
    <w:rsid w:val="00D45EB5"/>
    <w:rsid w:val="00D46A4B"/>
    <w:rsid w:val="00D53E37"/>
    <w:rsid w:val="00D619C5"/>
    <w:rsid w:val="00D65806"/>
    <w:rsid w:val="00D72925"/>
    <w:rsid w:val="00D87206"/>
    <w:rsid w:val="00D93918"/>
    <w:rsid w:val="00D979EC"/>
    <w:rsid w:val="00DA05E1"/>
    <w:rsid w:val="00DB08B6"/>
    <w:rsid w:val="00DB2049"/>
    <w:rsid w:val="00DB2C6E"/>
    <w:rsid w:val="00DE1CE5"/>
    <w:rsid w:val="00DE2249"/>
    <w:rsid w:val="00DE4823"/>
    <w:rsid w:val="00DF4AAF"/>
    <w:rsid w:val="00E03A18"/>
    <w:rsid w:val="00E11AA6"/>
    <w:rsid w:val="00E20FA1"/>
    <w:rsid w:val="00E278AA"/>
    <w:rsid w:val="00E33D6D"/>
    <w:rsid w:val="00E35DFC"/>
    <w:rsid w:val="00E43F83"/>
    <w:rsid w:val="00E467CB"/>
    <w:rsid w:val="00E56172"/>
    <w:rsid w:val="00E722C5"/>
    <w:rsid w:val="00E834F3"/>
    <w:rsid w:val="00E94812"/>
    <w:rsid w:val="00E969C5"/>
    <w:rsid w:val="00EB4126"/>
    <w:rsid w:val="00EB7E39"/>
    <w:rsid w:val="00ED27DD"/>
    <w:rsid w:val="00ED3C7C"/>
    <w:rsid w:val="00ED53B7"/>
    <w:rsid w:val="00EE4DD3"/>
    <w:rsid w:val="00EE7E4E"/>
    <w:rsid w:val="00EF351A"/>
    <w:rsid w:val="00EF78C2"/>
    <w:rsid w:val="00F07FE2"/>
    <w:rsid w:val="00F1328F"/>
    <w:rsid w:val="00F134D5"/>
    <w:rsid w:val="00F272A7"/>
    <w:rsid w:val="00F322B7"/>
    <w:rsid w:val="00F41D4A"/>
    <w:rsid w:val="00F4481F"/>
    <w:rsid w:val="00F51548"/>
    <w:rsid w:val="00F55182"/>
    <w:rsid w:val="00F5672D"/>
    <w:rsid w:val="00F732D7"/>
    <w:rsid w:val="00F873DB"/>
    <w:rsid w:val="00F87966"/>
    <w:rsid w:val="00FA100C"/>
    <w:rsid w:val="00FA3B57"/>
    <w:rsid w:val="00FB1C7C"/>
    <w:rsid w:val="00FC146A"/>
    <w:rsid w:val="00FC19C6"/>
    <w:rsid w:val="00FC3B0B"/>
    <w:rsid w:val="00FD0AA5"/>
    <w:rsid w:val="00FD5FA1"/>
    <w:rsid w:val="00FE1290"/>
    <w:rsid w:val="00FE2881"/>
    <w:rsid w:val="00FE50B5"/>
    <w:rsid w:val="00FF2779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3B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D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3B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D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hart" Target="charts/chart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54;&#1050;&#1059;&#1052;&#1045;&#1053;&#1058;&#1067;\2020\&#1043;&#1088;&#1072;&#1085;&#1090;_&#1055;&#1086;&#1090;&#1086;&#1082;&#1080;&#1085;&#1072;\&#1092;&#1077;&#1085;&#1086;&#1087;&#1080;&#1088;&#1086;&#1074;&#1072;&#1085;&#1080;&#1077;\2020%20&#1092;&#1080;&#1090;&#1086;&#1089;&#1072;&#1085;&#1080;&#1090;&#1072;&#1088;&#1085;&#1099;&#1081;%20&#1089;&#1082;&#1088;&#1080;&#1085;&#1080;&#1085;&#1075;%20&#1086;&#1080;&#1076;&#1080;&#1091;&#1084;\&#1088;&#1077;&#1079;&#1091;&#1083;&#1100;&#1090;&#1072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S:\2020%20&#1092;&#1080;&#1090;&#1086;&#1089;&#1072;&#1085;&#1080;&#1090;&#1072;&#1088;&#1085;&#1099;&#1081;%20&#1089;&#1082;&#1088;&#1080;&#1085;&#1080;&#1085;&#1075;%20&#1086;&#1080;&#1076;&#1080;&#1091;&#1084;\&#1088;&#1077;&#1079;&#1091;&#1083;&#1100;&#1090;&#1072;&#1090;&#1099;%20(version%20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0">
              <a:noFill/>
            </a:ln>
          </c:spPr>
          <c:marker>
            <c:spPr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xVal>
            <c:numRef>
              <c:f>Лист2!$B$3:$B$68</c:f>
              <c:numCache>
                <c:formatCode>General</c:formatCode>
                <c:ptCount val="6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</c:numCache>
            </c:numRef>
          </c:xVal>
          <c:yVal>
            <c:numRef>
              <c:f>Лист2!$C$3:$C$68</c:f>
              <c:numCache>
                <c:formatCode>0.0</c:formatCode>
                <c:ptCount val="66"/>
                <c:pt idx="0">
                  <c:v>8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6</c:v>
                </c:pt>
                <c:pt idx="14">
                  <c:v>8</c:v>
                </c:pt>
                <c:pt idx="15">
                  <c:v>5</c:v>
                </c:pt>
                <c:pt idx="16">
                  <c:v>8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9</c:v>
                </c:pt>
                <c:pt idx="22">
                  <c:v>7</c:v>
                </c:pt>
                <c:pt idx="23">
                  <c:v>7</c:v>
                </c:pt>
                <c:pt idx="24">
                  <c:v>9</c:v>
                </c:pt>
                <c:pt idx="25">
                  <c:v>9</c:v>
                </c:pt>
                <c:pt idx="26">
                  <c:v>3</c:v>
                </c:pt>
                <c:pt idx="27">
                  <c:v>7</c:v>
                </c:pt>
                <c:pt idx="28">
                  <c:v>8</c:v>
                </c:pt>
                <c:pt idx="29">
                  <c:v>7</c:v>
                </c:pt>
                <c:pt idx="30">
                  <c:v>8</c:v>
                </c:pt>
                <c:pt idx="31">
                  <c:v>7</c:v>
                </c:pt>
                <c:pt idx="32">
                  <c:v>7</c:v>
                </c:pt>
                <c:pt idx="33">
                  <c:v>7</c:v>
                </c:pt>
                <c:pt idx="34">
                  <c:v>7</c:v>
                </c:pt>
                <c:pt idx="35">
                  <c:v>7</c:v>
                </c:pt>
                <c:pt idx="36">
                  <c:v>7</c:v>
                </c:pt>
                <c:pt idx="37">
                  <c:v>9</c:v>
                </c:pt>
                <c:pt idx="38">
                  <c:v>9</c:v>
                </c:pt>
                <c:pt idx="39">
                  <c:v>7</c:v>
                </c:pt>
                <c:pt idx="40">
                  <c:v>8</c:v>
                </c:pt>
                <c:pt idx="41">
                  <c:v>6</c:v>
                </c:pt>
                <c:pt idx="42">
                  <c:v>7</c:v>
                </c:pt>
                <c:pt idx="43">
                  <c:v>9</c:v>
                </c:pt>
                <c:pt idx="44">
                  <c:v>9</c:v>
                </c:pt>
                <c:pt idx="45">
                  <c:v>7</c:v>
                </c:pt>
                <c:pt idx="46">
                  <c:v>9</c:v>
                </c:pt>
                <c:pt idx="47">
                  <c:v>9</c:v>
                </c:pt>
                <c:pt idx="48">
                  <c:v>9</c:v>
                </c:pt>
                <c:pt idx="49">
                  <c:v>9</c:v>
                </c:pt>
                <c:pt idx="50">
                  <c:v>9</c:v>
                </c:pt>
                <c:pt idx="51">
                  <c:v>9</c:v>
                </c:pt>
                <c:pt idx="52">
                  <c:v>8</c:v>
                </c:pt>
                <c:pt idx="53">
                  <c:v>7</c:v>
                </c:pt>
                <c:pt idx="54">
                  <c:v>8</c:v>
                </c:pt>
                <c:pt idx="55">
                  <c:v>7</c:v>
                </c:pt>
                <c:pt idx="56">
                  <c:v>9</c:v>
                </c:pt>
                <c:pt idx="57">
                  <c:v>9</c:v>
                </c:pt>
                <c:pt idx="58">
                  <c:v>9</c:v>
                </c:pt>
                <c:pt idx="59">
                  <c:v>7</c:v>
                </c:pt>
                <c:pt idx="60">
                  <c:v>9</c:v>
                </c:pt>
                <c:pt idx="61">
                  <c:v>9</c:v>
                </c:pt>
                <c:pt idx="62">
                  <c:v>9</c:v>
                </c:pt>
                <c:pt idx="63">
                  <c:v>7</c:v>
                </c:pt>
                <c:pt idx="64">
                  <c:v>5</c:v>
                </c:pt>
                <c:pt idx="65">
                  <c:v>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08D-4764-B585-7B28C93F0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659904"/>
        <c:axId val="80045184"/>
      </c:scatterChart>
      <c:valAx>
        <c:axId val="75659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ru-RU" b="0">
                    <a:latin typeface="Arial" panose="020B0604020202020204" pitchFamily="34" charset="0"/>
                    <a:cs typeface="Arial" panose="020B0604020202020204" pitchFamily="34" charset="0"/>
                  </a:rPr>
                  <a:t>Рекомбинантные</a:t>
                </a:r>
                <a:r>
                  <a:rPr lang="ru-RU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 линии</a:t>
                </a:r>
                <a:endParaRPr lang="ru-RU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0045184"/>
        <c:crosses val="autoZero"/>
        <c:crossBetween val="midCat"/>
      </c:valAx>
      <c:valAx>
        <c:axId val="80045184"/>
        <c:scaling>
          <c:orientation val="minMax"/>
          <c:max val="9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ru-RU" sz="1000" b="0" i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Балл, согласно шкалы </a:t>
                </a:r>
                <a:r>
                  <a:rPr lang="en-US" sz="1000" b="0" i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OIV</a:t>
                </a:r>
                <a:endParaRPr lang="ru-RU" sz="1000" b="0" i="0" baseline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0.0" sourceLinked="1"/>
        <c:majorTickMark val="none"/>
        <c:minorTickMark val="none"/>
        <c:tickLblPos val="nextTo"/>
        <c:crossAx val="756599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73942520947575"/>
          <c:y val="7.7899860891760986E-2"/>
          <c:w val="0.86491000223048009"/>
          <c:h val="0.70096811051857821"/>
        </c:manualLayout>
      </c:layout>
      <c:scatterChart>
        <c:scatterStyle val="lineMarker"/>
        <c:varyColors val="0"/>
        <c:ser>
          <c:idx val="0"/>
          <c:order val="0"/>
          <c:tx>
            <c:strRef>
              <c:f>'милдью фитопато скрининг'!$S$4</c:f>
              <c:strCache>
                <c:ptCount val="1"/>
                <c:pt idx="0">
                  <c:v>балл по шкале OIV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solidFill>
                  <a:schemeClr val="tx1"/>
                </a:solidFill>
              </a:ln>
            </c:spPr>
          </c:marker>
          <c:xVal>
            <c:numRef>
              <c:f>'милдью фитопато скрининг'!$R$5:$R$70</c:f>
              <c:numCache>
                <c:formatCode>General</c:formatCode>
                <c:ptCount val="6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</c:numCache>
            </c:numRef>
          </c:xVal>
          <c:yVal>
            <c:numRef>
              <c:f>'милдью фитопато скрининг'!$S$5:$S$70</c:f>
              <c:numCache>
                <c:formatCode>General</c:formatCode>
                <c:ptCount val="66"/>
                <c:pt idx="0">
                  <c:v>9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8</c:v>
                </c:pt>
                <c:pt idx="8">
                  <c:v>9</c:v>
                </c:pt>
                <c:pt idx="9">
                  <c:v>9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5</c:v>
                </c:pt>
                <c:pt idx="14">
                  <c:v>8</c:v>
                </c:pt>
                <c:pt idx="15">
                  <c:v>5</c:v>
                </c:pt>
                <c:pt idx="16">
                  <c:v>9</c:v>
                </c:pt>
                <c:pt idx="17">
                  <c:v>9</c:v>
                </c:pt>
                <c:pt idx="18">
                  <c:v>7</c:v>
                </c:pt>
                <c:pt idx="19">
                  <c:v>9</c:v>
                </c:pt>
                <c:pt idx="20">
                  <c:v>7</c:v>
                </c:pt>
                <c:pt idx="21">
                  <c:v>9</c:v>
                </c:pt>
                <c:pt idx="22">
                  <c:v>9</c:v>
                </c:pt>
                <c:pt idx="23">
                  <c:v>9</c:v>
                </c:pt>
                <c:pt idx="24">
                  <c:v>9</c:v>
                </c:pt>
                <c:pt idx="25">
                  <c:v>9</c:v>
                </c:pt>
                <c:pt idx="26">
                  <c:v>2</c:v>
                </c:pt>
                <c:pt idx="27">
                  <c:v>7</c:v>
                </c:pt>
                <c:pt idx="28">
                  <c:v>9</c:v>
                </c:pt>
                <c:pt idx="29">
                  <c:v>7</c:v>
                </c:pt>
                <c:pt idx="30">
                  <c:v>9</c:v>
                </c:pt>
                <c:pt idx="31">
                  <c:v>9</c:v>
                </c:pt>
                <c:pt idx="32">
                  <c:v>7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6">
                  <c:v>7</c:v>
                </c:pt>
                <c:pt idx="37">
                  <c:v>9</c:v>
                </c:pt>
                <c:pt idx="38">
                  <c:v>9</c:v>
                </c:pt>
                <c:pt idx="39">
                  <c:v>7</c:v>
                </c:pt>
                <c:pt idx="40">
                  <c:v>8</c:v>
                </c:pt>
                <c:pt idx="41">
                  <c:v>6</c:v>
                </c:pt>
                <c:pt idx="42">
                  <c:v>7</c:v>
                </c:pt>
                <c:pt idx="43">
                  <c:v>9</c:v>
                </c:pt>
                <c:pt idx="44">
                  <c:v>9</c:v>
                </c:pt>
                <c:pt idx="45">
                  <c:v>7</c:v>
                </c:pt>
                <c:pt idx="46">
                  <c:v>9</c:v>
                </c:pt>
                <c:pt idx="47">
                  <c:v>9</c:v>
                </c:pt>
                <c:pt idx="48">
                  <c:v>8</c:v>
                </c:pt>
                <c:pt idx="49">
                  <c:v>9</c:v>
                </c:pt>
                <c:pt idx="50">
                  <c:v>8</c:v>
                </c:pt>
                <c:pt idx="51">
                  <c:v>8</c:v>
                </c:pt>
                <c:pt idx="52">
                  <c:v>8</c:v>
                </c:pt>
                <c:pt idx="53">
                  <c:v>9</c:v>
                </c:pt>
                <c:pt idx="54">
                  <c:v>8</c:v>
                </c:pt>
                <c:pt idx="55">
                  <c:v>9</c:v>
                </c:pt>
                <c:pt idx="56">
                  <c:v>9</c:v>
                </c:pt>
                <c:pt idx="57">
                  <c:v>8</c:v>
                </c:pt>
                <c:pt idx="58">
                  <c:v>9</c:v>
                </c:pt>
                <c:pt idx="59">
                  <c:v>7</c:v>
                </c:pt>
                <c:pt idx="60">
                  <c:v>9</c:v>
                </c:pt>
                <c:pt idx="61">
                  <c:v>8</c:v>
                </c:pt>
                <c:pt idx="62">
                  <c:v>8</c:v>
                </c:pt>
                <c:pt idx="63">
                  <c:v>7</c:v>
                </c:pt>
                <c:pt idx="64">
                  <c:v>5</c:v>
                </c:pt>
                <c:pt idx="65">
                  <c:v>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E25-466F-85C3-0C4CC67BA0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055296"/>
        <c:axId val="80061952"/>
      </c:scatterChart>
      <c:valAx>
        <c:axId val="80055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ru-RU" sz="1000" b="0" i="0" u="none" strike="noStrike" baseline="0"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Рекомбинантные линии </a:t>
                </a:r>
                <a:endParaRPr lang="ru-RU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0061952"/>
        <c:crosses val="autoZero"/>
        <c:crossBetween val="midCat"/>
      </c:valAx>
      <c:valAx>
        <c:axId val="80061952"/>
        <c:scaling>
          <c:orientation val="minMax"/>
          <c:max val="9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sz="10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ru-RU" sz="1000" b="0">
                    <a:latin typeface="Arial" panose="020B0604020202020204" pitchFamily="34" charset="0"/>
                    <a:cs typeface="Arial" panose="020B0604020202020204" pitchFamily="34" charset="0"/>
                  </a:rPr>
                  <a:t>Балл по шкале </a:t>
                </a:r>
                <a:r>
                  <a:rPr lang="en-US" sz="1000" b="0">
                    <a:latin typeface="Arial" panose="020B0604020202020204" pitchFamily="34" charset="0"/>
                    <a:cs typeface="Arial" panose="020B0604020202020204" pitchFamily="34" charset="0"/>
                  </a:rPr>
                  <a:t>OIV</a:t>
                </a:r>
                <a:endParaRPr lang="ru-RU" sz="10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005529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Успех</cp:lastModifiedBy>
  <cp:revision>40</cp:revision>
  <cp:lastPrinted>2020-11-28T14:38:00Z</cp:lastPrinted>
  <dcterms:created xsi:type="dcterms:W3CDTF">2020-12-03T12:34:00Z</dcterms:created>
  <dcterms:modified xsi:type="dcterms:W3CDTF">2020-12-04T07:21:00Z</dcterms:modified>
</cp:coreProperties>
</file>